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6DB7FAEA" w:rsidR="00897DAE" w:rsidRPr="00BA7E71" w:rsidRDefault="00E20886" w:rsidP="00BA7E71">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1C80BE53" w14:textId="3B75ADC7" w:rsidR="00897DAE" w:rsidRPr="00897DAE" w:rsidRDefault="0059613F" w:rsidP="002A559C">
      <w:pPr>
        <w:spacing w:before="100" w:beforeAutospacing="1" w:after="100" w:afterAutospacing="1" w:line="240" w:lineRule="auto"/>
        <w:jc w:val="center"/>
        <w:rPr>
          <w:rFonts w:ascii="Times New Roman" w:eastAsia="Times New Roman" w:hAnsi="Times New Roman" w:cs="Times New Roman"/>
          <w:sz w:val="24"/>
          <w:szCs w:val="24"/>
        </w:rPr>
      </w:pPr>
      <w:r w:rsidRPr="0059613F">
        <w:rPr>
          <w:rFonts w:ascii="Times New Roman" w:eastAsia="Times New Roman" w:hAnsi="Times New Roman" w:cs="Times New Roman"/>
          <w:noProof/>
          <w:sz w:val="24"/>
          <w:szCs w:val="24"/>
        </w:rPr>
        <w:drawing>
          <wp:inline distT="0" distB="0" distL="0" distR="0" wp14:anchorId="4CDE4E8E" wp14:editId="5D4AD7B3">
            <wp:extent cx="5943600" cy="3904974"/>
            <wp:effectExtent l="19050" t="19050" r="19050" b="19685"/>
            <wp:docPr id="1" name="Picture 1" descr="C:\Users\USER\OneDrive\Desktop\WHY\Title picture 21-3-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21-3-202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04974"/>
                    </a:xfrm>
                    <a:prstGeom prst="rect">
                      <a:avLst/>
                    </a:prstGeom>
                    <a:noFill/>
                    <a:ln>
                      <a:solidFill>
                        <a:schemeClr val="bg1">
                          <a:lumMod val="75000"/>
                        </a:schemeClr>
                      </a:solidFill>
                    </a:ln>
                  </pic:spPr>
                </pic:pic>
              </a:graphicData>
            </a:graphic>
          </wp:inline>
        </w:drawing>
      </w:r>
    </w:p>
    <w:p w14:paraId="1F86F594" w14:textId="77777777" w:rsidR="008761FF" w:rsidRDefault="008761FF" w:rsidP="00FC793B">
      <w:pPr>
        <w:pStyle w:val="NormalWeb"/>
        <w:jc w:val="center"/>
        <w:rPr>
          <w:rFonts w:asciiTheme="majorBidi" w:hAnsiTheme="majorBidi" w:cstheme="majorBidi"/>
          <w:b/>
          <w:bCs/>
          <w:color w:val="538135" w:themeColor="accent6" w:themeShade="BF"/>
          <w:sz w:val="40"/>
          <w:szCs w:val="40"/>
        </w:rPr>
      </w:pPr>
    </w:p>
    <w:p w14:paraId="5B242CD1" w14:textId="3C9065CF" w:rsidR="00BA7E71" w:rsidRPr="00D576AB" w:rsidRDefault="0016353B" w:rsidP="00FC793B">
      <w:pPr>
        <w:pStyle w:val="NormalWeb"/>
        <w:jc w:val="center"/>
        <w:rPr>
          <w:rFonts w:asciiTheme="majorBidi" w:hAnsiTheme="majorBidi" w:cstheme="majorBidi"/>
          <w:b/>
          <w:bCs/>
          <w:color w:val="538135" w:themeColor="accent6" w:themeShade="BF"/>
          <w:sz w:val="40"/>
          <w:szCs w:val="40"/>
        </w:rPr>
      </w:pPr>
      <w:r>
        <w:rPr>
          <w:rFonts w:asciiTheme="majorBidi" w:hAnsiTheme="majorBidi" w:cstheme="majorBidi"/>
          <w:b/>
          <w:bCs/>
          <w:color w:val="538135" w:themeColor="accent6" w:themeShade="BF"/>
          <w:sz w:val="40"/>
          <w:szCs w:val="40"/>
        </w:rPr>
        <w:t xml:space="preserve">Critical Field Notes: </w:t>
      </w:r>
      <w:r w:rsidR="00D576AB" w:rsidRPr="00D576AB">
        <w:rPr>
          <w:rFonts w:asciiTheme="majorBidi" w:hAnsiTheme="majorBidi" w:cstheme="majorBidi"/>
          <w:b/>
          <w:bCs/>
          <w:color w:val="538135" w:themeColor="accent6" w:themeShade="BF"/>
          <w:sz w:val="40"/>
          <w:szCs w:val="40"/>
        </w:rPr>
        <w:t xml:space="preserve">Where </w:t>
      </w:r>
      <w:r w:rsidR="00CB7D6B">
        <w:rPr>
          <w:rFonts w:asciiTheme="majorBidi" w:hAnsiTheme="majorBidi" w:cstheme="majorBidi"/>
          <w:b/>
          <w:bCs/>
          <w:color w:val="538135" w:themeColor="accent6" w:themeShade="BF"/>
          <w:sz w:val="40"/>
          <w:szCs w:val="40"/>
        </w:rPr>
        <w:t xml:space="preserve">In </w:t>
      </w:r>
      <w:proofErr w:type="gramStart"/>
      <w:r w:rsidR="00CB7D6B">
        <w:rPr>
          <w:rFonts w:asciiTheme="majorBidi" w:hAnsiTheme="majorBidi" w:cstheme="majorBidi"/>
          <w:b/>
          <w:bCs/>
          <w:color w:val="538135" w:themeColor="accent6" w:themeShade="BF"/>
          <w:sz w:val="40"/>
          <w:szCs w:val="40"/>
        </w:rPr>
        <w:t>The</w:t>
      </w:r>
      <w:proofErr w:type="gramEnd"/>
      <w:r w:rsidR="00CB7D6B">
        <w:rPr>
          <w:rFonts w:asciiTheme="majorBidi" w:hAnsiTheme="majorBidi" w:cstheme="majorBidi"/>
          <w:b/>
          <w:bCs/>
          <w:color w:val="538135" w:themeColor="accent6" w:themeShade="BF"/>
          <w:sz w:val="40"/>
          <w:szCs w:val="40"/>
        </w:rPr>
        <w:t xml:space="preserve"> Value Chain </w:t>
      </w:r>
      <w:r w:rsidR="00D576AB" w:rsidRPr="00D576AB">
        <w:rPr>
          <w:rFonts w:asciiTheme="majorBidi" w:hAnsiTheme="majorBidi" w:cstheme="majorBidi"/>
          <w:b/>
          <w:bCs/>
          <w:color w:val="538135" w:themeColor="accent6" w:themeShade="BF"/>
          <w:sz w:val="40"/>
          <w:szCs w:val="40"/>
        </w:rPr>
        <w:t>Prosperity Is Actually Determined</w:t>
      </w:r>
      <w:r w:rsidR="00BA7E71" w:rsidRPr="00BA7E71">
        <w:rPr>
          <w:rFonts w:asciiTheme="majorBidi" w:hAnsiTheme="majorBidi" w:cstheme="majorBidi"/>
          <w:b/>
          <w:bCs/>
          <w:color w:val="538135" w:themeColor="accent6" w:themeShade="BF"/>
          <w:sz w:val="40"/>
          <w:szCs w:val="40"/>
        </w:rPr>
        <w:br/>
      </w:r>
    </w:p>
    <w:p w14:paraId="74395621" w14:textId="4985BB1C" w:rsidR="00BA7E71" w:rsidRPr="00BA7E71" w:rsidRDefault="00C46124" w:rsidP="00D576AB">
      <w:pPr>
        <w:spacing w:before="100" w:beforeAutospacing="1" w:after="100" w:afterAutospacing="1" w:line="240" w:lineRule="auto"/>
        <w:jc w:val="center"/>
        <w:rPr>
          <w:rFonts w:ascii="Times New Roman" w:eastAsia="Times New Roman" w:hAnsi="Times New Roman" w:cs="Times New Roman"/>
          <w:sz w:val="24"/>
          <w:szCs w:val="24"/>
        </w:rPr>
      </w:pPr>
      <w:r>
        <w:rPr>
          <w:rFonts w:asciiTheme="majorBidi" w:hAnsiTheme="majorBidi" w:cstheme="majorBidi"/>
          <w:i/>
          <w:iCs/>
          <w:color w:val="538135" w:themeColor="accent6" w:themeShade="BF"/>
          <w:sz w:val="24"/>
          <w:szCs w:val="24"/>
        </w:rPr>
        <w:t>“</w:t>
      </w:r>
      <w:r w:rsidR="00D576AB">
        <w:rPr>
          <w:rFonts w:asciiTheme="majorBidi" w:hAnsiTheme="majorBidi" w:cstheme="majorBidi"/>
          <w:i/>
          <w:iCs/>
          <w:color w:val="538135" w:themeColor="accent6" w:themeShade="BF"/>
          <w:sz w:val="24"/>
          <w:szCs w:val="24"/>
        </w:rPr>
        <w:t xml:space="preserve">Efficiency improves activities, while effectiveness enhances results and income. Which do we pursue?” </w:t>
      </w:r>
    </w:p>
    <w:p w14:paraId="4622E17B" w14:textId="3A2556DB" w:rsidR="00D576AB" w:rsidRPr="00D576AB" w:rsidRDefault="00D576AB" w:rsidP="00D576AB">
      <w:pPr>
        <w:pStyle w:val="NormalWeb"/>
      </w:pPr>
    </w:p>
    <w:p w14:paraId="5B5CFD95" w14:textId="78F4F64A" w:rsidR="00202298" w:rsidRDefault="008761FF" w:rsidP="008761FF">
      <w:pPr>
        <w:pStyle w:val="NormalWeb"/>
      </w:pPr>
      <w:r w:rsidRPr="008761FF">
        <w:t>This column continues a short series that began with a simple but troubling observation.</w:t>
      </w:r>
      <w:r>
        <w:t xml:space="preserve"> </w:t>
      </w:r>
      <w:r w:rsidR="00202298">
        <w:t>Across many developing economies</w:t>
      </w:r>
      <w:r w:rsidR="00EF4F09">
        <w:t>,</w:t>
      </w:r>
      <w:r w:rsidR="00202298">
        <w:t xml:space="preserve"> agricultural productivity has improved steadily over the past decades. Farmers have gained access to better seeds, fertilizers, pest management technologies, </w:t>
      </w:r>
      <w:r w:rsidR="00202298">
        <w:lastRenderedPageBreak/>
        <w:t>irrigation systems, digital advisory services, and a growing range of agricultural innovations. Yet despite these advances</w:t>
      </w:r>
      <w:r w:rsidR="00EF4F09">
        <w:t>,</w:t>
      </w:r>
      <w:r w:rsidR="00202298">
        <w:t xml:space="preserve"> </w:t>
      </w:r>
      <w:r w:rsidR="00EF4F09">
        <w:t>many farmers' incomes have</w:t>
      </w:r>
      <w:r w:rsidR="00202298">
        <w:t xml:space="preserve"> remained fragile and often stagnant.</w:t>
      </w:r>
    </w:p>
    <w:p w14:paraId="6C116FEB" w14:textId="31759D2E" w:rsidR="00202298" w:rsidRDefault="00202298" w:rsidP="00C336E0">
      <w:pPr>
        <w:pStyle w:val="NormalWeb"/>
      </w:pPr>
      <w:r>
        <w:t>In the first column of this series</w:t>
      </w:r>
      <w:r w:rsidR="00EF4F09">
        <w:t>,</w:t>
      </w:r>
      <w:r>
        <w:t xml:space="preserve"> we examined how agricultural value chains can gradually lose direction when the economic structure surrounding the production unit expands beyond the income that the hectare can sustainably generate. When this occurs</w:t>
      </w:r>
      <w:r w:rsidR="00EF4F09">
        <w:t>,</w:t>
      </w:r>
      <w:r>
        <w:t xml:space="preserve"> the activity within the chain may increase while the financial capacity of the production base remains constrained.</w:t>
      </w:r>
      <w:r w:rsidR="00C336E0">
        <w:t xml:space="preserve"> </w:t>
      </w:r>
      <w:r>
        <w:t>In the second column</w:t>
      </w:r>
      <w:r w:rsidR="00EF4F09">
        <w:t>,</w:t>
      </w:r>
      <w:r>
        <w:t xml:space="preserve"> we examined another widely held assumption, the belief that industrial processing automatically creates added value. By comparing returns from fresh export markets with returns from processing markets</w:t>
      </w:r>
      <w:r w:rsidR="00EF4F09">
        <w:t>,</w:t>
      </w:r>
      <w:r>
        <w:t xml:space="preserve"> we found that additional industrial activity does not necessarily increase the income transmitted back to the farm.</w:t>
      </w:r>
      <w:r w:rsidR="00C336E0">
        <w:t xml:space="preserve"> </w:t>
      </w:r>
      <w:r>
        <w:t>This third column moves one step further and addresses the structural question that connects these observations. If improved technology and expanding industrial activity do not automatically translate into farmer prosperity, where in the agricultural system is income actually determined?</w:t>
      </w:r>
    </w:p>
    <w:p w14:paraId="68995D7B" w14:textId="5A1EAA64" w:rsidR="008761FF" w:rsidRDefault="008761FF" w:rsidP="00202298">
      <w:pPr>
        <w:pStyle w:val="NormalWeb"/>
      </w:pPr>
      <w:r w:rsidRPr="008761FF">
        <w:t>If by the end of this column you find yourself looking again at the value chain you operate in and asking whether it truly determines the income potential of the hectare, then this part of the series will have done its work.</w:t>
      </w:r>
    </w:p>
    <w:p w14:paraId="316ECD49" w14:textId="77777777" w:rsidR="00D576AB" w:rsidRDefault="00D576AB" w:rsidP="00D576AB">
      <w:pPr>
        <w:pStyle w:val="NormalWeb"/>
      </w:pPr>
    </w:p>
    <w:p w14:paraId="05AE6CDF" w14:textId="77777777" w:rsidR="00D576AB" w:rsidRPr="00D576AB" w:rsidRDefault="00D576AB" w:rsidP="00D576AB">
      <w:pPr>
        <w:pStyle w:val="NormalWeb"/>
        <w:rPr>
          <w:b/>
          <w:bCs/>
          <w:sz w:val="36"/>
          <w:szCs w:val="36"/>
        </w:rPr>
      </w:pPr>
      <w:r w:rsidRPr="00D576AB">
        <w:rPr>
          <w:b/>
          <w:bCs/>
          <w:sz w:val="36"/>
          <w:szCs w:val="36"/>
        </w:rPr>
        <w:t>Where Income Is Actually Determined</w:t>
      </w:r>
    </w:p>
    <w:p w14:paraId="1719EB3C" w14:textId="2596147C" w:rsidR="007214E5" w:rsidRDefault="00BE060A" w:rsidP="007214E5">
      <w:pPr>
        <w:pStyle w:val="NormalWeb"/>
      </w:pPr>
      <w:r>
        <w:t>Farmers cultivate land, manage pests, apply fertilizers, irrigate crops, and harvest produce, but the income they earn is not determined solely by what happens in their fields; the economic outcome of the hectare depends on the system connecting production to the final consumer.</w:t>
      </w:r>
    </w:p>
    <w:p w14:paraId="47B7C0D7" w14:textId="70347C5B" w:rsidR="007214E5" w:rsidRDefault="007214E5" w:rsidP="00C336E0">
      <w:pPr>
        <w:pStyle w:val="NormalWeb"/>
      </w:pPr>
      <w:r>
        <w:t>Every agricultural product reaches consumers through a sequence of coordinated activities that may include aggregation, sorting, storage, processing, transportation, certification, distribution, and retail. These activities together form the value chain that links the production unit to the market. Through this chain</w:t>
      </w:r>
      <w:r w:rsidR="00BE060A">
        <w:t>,</w:t>
      </w:r>
      <w:r>
        <w:t xml:space="preserve"> the price paid by the consumer is gradually translated back into the price received by the farmer at the production base.</w:t>
      </w:r>
      <w:r w:rsidR="00C336E0">
        <w:t xml:space="preserve"> </w:t>
      </w:r>
      <w:r>
        <w:t xml:space="preserve">Prices transmitted upstream are not determined arbitrarily. Each participant in the chain must anticipate the investments, operating costs, and risks associated with its own activities, as well as the requirements of the </w:t>
      </w:r>
      <w:r w:rsidR="00902209">
        <w:t>subsequent stages</w:t>
      </w:r>
      <w:r>
        <w:t>. Processing facilities must account for capital investment, operating costs, energy, labor, packaging, logistics, market risks, and the size of the markets they serve. Exporters and distributors mus</w:t>
      </w:r>
      <w:r w:rsidR="00902209">
        <w:t>t consider sorting losses, cold-</w:t>
      </w:r>
      <w:r>
        <w:t>chain costs, transportation risks, compliance requirements, and fluctuations in demand before committing to purchase prices.</w:t>
      </w:r>
    </w:p>
    <w:p w14:paraId="07B49E58" w14:textId="048A76F9" w:rsidR="007214E5" w:rsidRDefault="007214E5" w:rsidP="00C336E0">
      <w:pPr>
        <w:pStyle w:val="NormalWeb"/>
      </w:pPr>
      <w:r>
        <w:t>For this reason</w:t>
      </w:r>
      <w:r w:rsidR="00902209">
        <w:t>,</w:t>
      </w:r>
      <w:r>
        <w:t xml:space="preserve"> the price offered to farmers reflects the economic capacity of the entire value chain once these costs and risks have been accounted for. In competitive global markets where multiple regions compete to supply the same buyers, the price transmitted to farmers </w:t>
      </w:r>
      <w:r w:rsidR="00902209">
        <w:t xml:space="preserve">serves as a signal of the value </w:t>
      </w:r>
      <w:r>
        <w:t>the chain can sustainably generate.</w:t>
      </w:r>
      <w:r w:rsidR="00C336E0">
        <w:t xml:space="preserve"> </w:t>
      </w:r>
      <w:r>
        <w:t>The income generated by the hectare therefore functions as the economic energy source of the agricultural system, because every activity in the surrounding value chain must ultimately be financed from the value produced at the production base.</w:t>
      </w:r>
      <w:r w:rsidR="00C336E0">
        <w:t xml:space="preserve"> </w:t>
      </w:r>
      <w:r w:rsidR="00902209">
        <w:t xml:space="preserve">Technology plays a crucial role within this structure, yet its function is often misunderstood; technological improvements can only enhance the efficiency of throughput at specific stages of the value chain. For example, improved seeds increase yields, better pest </w:t>
      </w:r>
      <w:r w:rsidR="00902209">
        <w:lastRenderedPageBreak/>
        <w:t xml:space="preserve">management reduces losses, irrigation stabilizes output, and digital tools </w:t>
      </w:r>
      <w:r w:rsidR="00C336E0">
        <w:t>help farmers manage</w:t>
      </w:r>
      <w:r w:rsidR="00902209">
        <w:t xml:space="preserve"> their operations.</w:t>
      </w:r>
    </w:p>
    <w:p w14:paraId="1481F702" w14:textId="3C32448A" w:rsidR="007214E5" w:rsidRDefault="007214E5" w:rsidP="00C336E0">
      <w:pPr>
        <w:pStyle w:val="NormalWeb"/>
      </w:pPr>
      <w:r>
        <w:t>However, efficiency improvements alone cannot determine the economic ceil</w:t>
      </w:r>
      <w:r w:rsidR="00902209">
        <w:t>ing of the system; t</w:t>
      </w:r>
      <w:r>
        <w:t>hat ceiling is defined by the value chain into which production is integrated. A farmer may double yields through technological improvements, yet if the value chain connects the product primarily to markets that transmit limited income back to the production base, the additional output may simply increase volume within a revenue system that remains constrained.</w:t>
      </w:r>
      <w:r w:rsidR="00C336E0">
        <w:t xml:space="preserve"> </w:t>
      </w:r>
      <w:r>
        <w:t xml:space="preserve">This relationship also explains why farmers adopt technologies selectively. Technologies and services must be financed from the income generated by that hectare. Farmers can invest in irrigation systems, pest control programs, certification, improved inputs, and advisory services only when the profitability of the production system allows those investments to be sustained. When the income potential of the hectare remains limited, the capacity to adopt advanced technologies </w:t>
      </w:r>
      <w:r w:rsidR="00C336E0">
        <w:t>is similarly constrained</w:t>
      </w:r>
      <w:r>
        <w:t>.</w:t>
      </w:r>
    </w:p>
    <w:p w14:paraId="02C633ED" w14:textId="04BB3635" w:rsidR="00D576AB" w:rsidRDefault="007214E5" w:rsidP="00C336E0">
      <w:pPr>
        <w:pStyle w:val="NormalWeb"/>
      </w:pPr>
      <w:r>
        <w:t>Technology</w:t>
      </w:r>
      <w:r w:rsidR="00C336E0">
        <w:t xml:space="preserve"> therefore improves efficiency within the chain, but the structure of the value chain ultimately determines the income potential of the hectare</w:t>
      </w:r>
      <w:r>
        <w:t>.</w:t>
      </w:r>
    </w:p>
    <w:p w14:paraId="4F799232" w14:textId="77777777" w:rsidR="00D576AB" w:rsidRDefault="00D576AB" w:rsidP="00D576AB">
      <w:pPr>
        <w:pStyle w:val="NormalWeb"/>
      </w:pPr>
    </w:p>
    <w:p w14:paraId="1AC49E6F" w14:textId="77777777" w:rsidR="00D576AB" w:rsidRPr="00D576AB" w:rsidRDefault="00D576AB" w:rsidP="00D576AB">
      <w:pPr>
        <w:pStyle w:val="NormalWeb"/>
        <w:rPr>
          <w:b/>
          <w:bCs/>
          <w:sz w:val="36"/>
          <w:szCs w:val="36"/>
        </w:rPr>
      </w:pPr>
      <w:r w:rsidRPr="00D576AB">
        <w:rPr>
          <w:b/>
          <w:bCs/>
          <w:sz w:val="36"/>
          <w:szCs w:val="36"/>
        </w:rPr>
        <w:t>When the Pattern Becomes Visible</w:t>
      </w:r>
    </w:p>
    <w:p w14:paraId="01E1D4E1" w14:textId="77777777" w:rsidR="00F61929" w:rsidRDefault="00F61929" w:rsidP="00F61929">
      <w:pPr>
        <w:pStyle w:val="NormalWeb"/>
      </w:pPr>
      <w:r>
        <w:t>Once this mechanism becomes visible, many observations that previously appeared unrelated begin to align into a coherent explanation.</w:t>
      </w:r>
    </w:p>
    <w:p w14:paraId="3D9EEE8E" w14:textId="6FB0B29E" w:rsidR="00F61929" w:rsidRDefault="007458D2" w:rsidP="007458D2">
      <w:pPr>
        <w:pStyle w:val="NormalWeb"/>
      </w:pPr>
      <w:r>
        <w:t>Discussions about agricultural development often focus on specific challenges, such as low productivity, limited adoption of technology, poor logistics, insufficient processing capacity, lack of financing, or restricted access to international markets. Each of these issues is real and significant, and all have spurred extensive research programs, development initiatives, and policy actions. However, in many cases, these efforts focus on enhancing individual activities within the agricultural system while leaving the economic structure that links production to the market largely unchanged. Technology might boost yields, infrastructure might enhance transportation, and processing facilities might increase industrial capacity, yet the value chain through which the product ultimately reaches the consumer may stay mainly connected to markets that generate limited income back to the production base</w:t>
      </w:r>
      <w:r w:rsidR="008441F2">
        <w:t>, i.e., the farmer</w:t>
      </w:r>
      <w:r>
        <w:t>.</w:t>
      </w:r>
    </w:p>
    <w:p w14:paraId="4DDD0551" w14:textId="3CB51F9A" w:rsidR="00F61929" w:rsidRDefault="00F61929" w:rsidP="008441F2">
      <w:pPr>
        <w:pStyle w:val="NormalWeb"/>
      </w:pPr>
      <w:r>
        <w:t>When this occurs, the system becomes more active and more sophisticated while the economic capacity of the hectare remains constrained. Farmers may produce more efficiently, adopt improved technologies, and participate in more organized supply arrangements, yet the income generated by the same hectare may improve only modestly.</w:t>
      </w:r>
      <w:r w:rsidR="008441F2">
        <w:t xml:space="preserve"> </w:t>
      </w:r>
      <w:r>
        <w:t xml:space="preserve">Another structural factor </w:t>
      </w:r>
      <w:r w:rsidR="008441F2">
        <w:t>often reinforces this outcome; t</w:t>
      </w:r>
      <w:r>
        <w:t xml:space="preserve">he economic capacity of a value chain is also determined by the size of the market it serves. Even when certain products appear to generate high value per unit sold, </w:t>
      </w:r>
      <w:r w:rsidR="008441F2">
        <w:t xml:space="preserve">their total demand </w:t>
      </w:r>
      <w:r>
        <w:t xml:space="preserve">may remain limited. When the </w:t>
      </w:r>
      <w:r w:rsidR="008441F2">
        <w:t>market is small, the value chain cannot support large volumes of agricultural production, regardless of the margins achieved in</w:t>
      </w:r>
      <w:r>
        <w:t xml:space="preserve"> that market.</w:t>
      </w:r>
    </w:p>
    <w:p w14:paraId="216ACCB1" w14:textId="06727704" w:rsidR="00F61929" w:rsidRDefault="00F61929" w:rsidP="008441F2">
      <w:pPr>
        <w:pStyle w:val="NormalWeb"/>
      </w:pPr>
      <w:r>
        <w:t xml:space="preserve">This constraint becomes </w:t>
      </w:r>
      <w:r w:rsidR="008441F2">
        <w:t>apparent when comparing the global market for fresh mangoes with that for processed mango products,</w:t>
      </w:r>
      <w:r>
        <w:t xml:space="preserve"> such as dried mango slices. Fresh fruit markets supply a vast global consumer base and can absorb large volumes of production. The market for dried mango </w:t>
      </w:r>
      <w:r>
        <w:lastRenderedPageBreak/>
        <w:t>products, although it may appear profitable at the retail level, remains much smaller and therefore cannot support the same scale of agricultural activity.</w:t>
      </w:r>
      <w:r w:rsidR="008441F2">
        <w:t xml:space="preserve"> </w:t>
      </w:r>
      <w:r>
        <w:t xml:space="preserve">For this reason, value chains </w:t>
      </w:r>
      <w:r w:rsidR="008441F2">
        <w:t>serving</w:t>
      </w:r>
      <w:r>
        <w:t xml:space="preserve"> small niche markets cannot sustain large agricultural sectors regardless of their apparent </w:t>
      </w:r>
      <w:r w:rsidR="008441F2">
        <w:t>margins, whereas</w:t>
      </w:r>
      <w:r>
        <w:t xml:space="preserve"> value chains connected to large global markets can support entire agricultural economies.</w:t>
      </w:r>
      <w:r w:rsidR="008441F2">
        <w:t xml:space="preserve"> </w:t>
      </w:r>
      <w:r>
        <w:t>Market size</w:t>
      </w:r>
      <w:r w:rsidR="008441F2">
        <w:t>, therefore,</w:t>
      </w:r>
      <w:r>
        <w:t xml:space="preserve"> becomes an additional structural characteristic of value chains. Together with price transmission and production costs, it determines both the income potential of the hectare and the scale of agricultural production that the chain can sustain.</w:t>
      </w:r>
    </w:p>
    <w:p w14:paraId="05EA6C7F" w14:textId="193B5D46" w:rsidR="00D576AB" w:rsidRDefault="00F61929" w:rsidP="00F61929">
      <w:pPr>
        <w:pStyle w:val="NormalWeb"/>
      </w:pPr>
      <w:r>
        <w:t>Seen from this perspective, the persistent gap between agricultural productivity and farmer prosperity begins to appear less like a collection of independent problems and more like the consequence of a common structural constraint.</w:t>
      </w:r>
    </w:p>
    <w:p w14:paraId="702BD81D" w14:textId="77777777" w:rsidR="00D576AB" w:rsidRDefault="00D576AB" w:rsidP="00D576AB">
      <w:pPr>
        <w:pStyle w:val="NormalWeb"/>
      </w:pPr>
    </w:p>
    <w:p w14:paraId="21E3B38B" w14:textId="77777777" w:rsidR="00D576AB" w:rsidRPr="00D576AB" w:rsidRDefault="00D576AB" w:rsidP="00D576AB">
      <w:pPr>
        <w:pStyle w:val="NormalWeb"/>
        <w:rPr>
          <w:b/>
          <w:bCs/>
          <w:sz w:val="36"/>
          <w:szCs w:val="36"/>
        </w:rPr>
      </w:pPr>
      <w:r w:rsidRPr="00D576AB">
        <w:rPr>
          <w:b/>
          <w:bCs/>
          <w:sz w:val="36"/>
          <w:szCs w:val="36"/>
        </w:rPr>
        <w:t>The Question That Changes the Discussion</w:t>
      </w:r>
    </w:p>
    <w:p w14:paraId="2D22B45D" w14:textId="3D34E412" w:rsidR="002D747B" w:rsidRDefault="003C2C0C" w:rsidP="00512EBE">
      <w:pPr>
        <w:pStyle w:val="NormalWeb"/>
      </w:pPr>
      <w:r>
        <w:t>The discussion that started this series began with a familiar list of agricultural challenges: pest infestations, limited access to export markets, insufficient processing capacity, weak logistics, financing gaps, and the need for better technology. Each of these issues is real and has already been the focus of major research, investment, and development programs.</w:t>
      </w:r>
      <w:r w:rsidR="00512EBE">
        <w:t xml:space="preserve"> The earlier columns in this series examined two aspects of this situation: the first looked at how agricultural value chains can gradually lose focus when the structure surrounding the production unit expands beyond the income the hectare can support, and the second explored the widespread belief that industrial processing automatically adds value, showing that additional industrial activity does not necessarily increase the income returned to the production base.</w:t>
      </w:r>
    </w:p>
    <w:p w14:paraId="276E132D" w14:textId="0CB59508" w:rsidR="002D747B" w:rsidRDefault="008761FF" w:rsidP="002D747B">
      <w:pPr>
        <w:pStyle w:val="NormalWeb"/>
      </w:pPr>
      <w:r w:rsidRPr="008761FF">
        <w:t>This column takes the discussion one step further by identifying the mechanism t</w:t>
      </w:r>
      <w:r>
        <w:t>hat connects these observations</w:t>
      </w:r>
      <w:r w:rsidR="00512EBE">
        <w:t>: agricultural production creates prosperity only when the value generated along the entire chain is returned to the hectare that produced the crop.</w:t>
      </w:r>
    </w:p>
    <w:p w14:paraId="3E4D7C18" w14:textId="590DE346" w:rsidR="002D747B" w:rsidRDefault="00512EBE" w:rsidP="00512EBE">
      <w:pPr>
        <w:pStyle w:val="NormalWeb"/>
      </w:pPr>
      <w:r>
        <w:t>Viewed this way, the difference between efficiency and effectiveness becomes significant. Many agricultural projects improve efficiency by increasing yields, reducing losses, or refining specific parts of the production process. However, these improvements don't always enhance the system's effectiveness when measured by the income that the value chain ultimately passes on to the production base. A system can therefore become more efficient while remaining economically ineffective for the farmers who support the system.</w:t>
      </w:r>
    </w:p>
    <w:p w14:paraId="37F3412D" w14:textId="7D58B737" w:rsidR="00B63EB0" w:rsidRDefault="00930199" w:rsidP="00B63EB0">
      <w:pPr>
        <w:pStyle w:val="NormalWeb"/>
      </w:pPr>
      <w:r>
        <w:t xml:space="preserve">The apple growers of my childhood didn't talk about value chains, efficiency, or economic transmission mechanisms, but the math they practiced at the orchard gate reflected the same principle with remarkable clarity. When the price from the apple cider factory didn't cover the income needed to keep the orchard going, farmers gradually shifted their production toward markets that could transmit greater value back to the hectare, even if that meant investing to meet the standards of a better value chain. </w:t>
      </w:r>
    </w:p>
    <w:p w14:paraId="56E7F716" w14:textId="1A04ACBA" w:rsidR="00B63EB0" w:rsidRDefault="00B63EB0" w:rsidP="000F0279">
      <w:pPr>
        <w:pStyle w:val="NormalWeb"/>
      </w:pPr>
      <w:r>
        <w:t xml:space="preserve">The disciplined economic test is therefore straightforward. When evaluating technologies, investments, or policy initiatives, the central question is whether they increase the income that the value chain can sustainably transmit back to the hectare that produces the crop. When the answer is positive, improvements in productivity, logistics, and technology reinforce one </w:t>
      </w:r>
      <w:r>
        <w:lastRenderedPageBreak/>
        <w:t>another</w:t>
      </w:r>
      <w:r w:rsidR="000F0279">
        <w:t>, gradually strengthening</w:t>
      </w:r>
      <w:r>
        <w:t xml:space="preserve"> the agricultural system. When the answer is negative, the system may become more active, more complex, and more technologically advanced without fundamentally improving the farmer’s economic position. Once this mechanism becomes visible, a deeper question emerges: how should the value chain </w:t>
      </w:r>
      <w:r w:rsidR="000F0279">
        <w:t>be organized to sustain stronger income transmission</w:t>
      </w:r>
      <w:r>
        <w:t>?</w:t>
      </w:r>
    </w:p>
    <w:p w14:paraId="1BFEF9A3" w14:textId="7577F228" w:rsidR="00B63EB0" w:rsidRDefault="00B63EB0" w:rsidP="000F0279">
      <w:pPr>
        <w:pStyle w:val="NormalWeb"/>
      </w:pPr>
      <w:r>
        <w:t>Agricultural prosperity</w:t>
      </w:r>
      <w:r w:rsidR="000F0279">
        <w:t>, therefore,</w:t>
      </w:r>
      <w:r>
        <w:t xml:space="preserve"> depends not only on how efficiently farmers produce, but on how the value chain surrounding the hectare is organized to return value to it. Recognizing this mechanism naturally leads to a deeper structural question: how must value chains be designed so that this return of value remains stable across seasons and markets?</w:t>
      </w:r>
    </w:p>
    <w:p w14:paraId="0A182B60" w14:textId="68AE442E" w:rsidR="00B63EB0" w:rsidRDefault="00B63EB0" w:rsidP="000F0279">
      <w:pPr>
        <w:pStyle w:val="NormalWeb"/>
      </w:pPr>
      <w:r>
        <w:t xml:space="preserve">The income potential of the hectare ultimately defines the economic strength of the entire agricultural system built upon it. The remaining challenge is to understand how value chains </w:t>
      </w:r>
      <w:r w:rsidR="000F0279">
        <w:t>should be designed so that this strength endures over</w:t>
      </w:r>
      <w:r>
        <w:t xml:space="preserve"> time.</w:t>
      </w:r>
    </w:p>
    <w:p w14:paraId="4F79B74F" w14:textId="77777777" w:rsidR="00B63EB0" w:rsidRDefault="00B63EB0" w:rsidP="00C46124"/>
    <w:p w14:paraId="5F8482C4" w14:textId="77777777" w:rsidR="00C46124" w:rsidRDefault="00C46124" w:rsidP="00C46124">
      <w:r>
        <w:t>=-==-=-=-=-=-=-=</w:t>
      </w:r>
    </w:p>
    <w:p w14:paraId="0375F6AA" w14:textId="77777777" w:rsidR="00C46124" w:rsidRPr="00897DAE" w:rsidRDefault="00C46124" w:rsidP="00897DAE">
      <w:pPr>
        <w:spacing w:before="100" w:beforeAutospacing="1" w:after="100" w:afterAutospacing="1" w:line="240" w:lineRule="auto"/>
        <w:rPr>
          <w:rFonts w:asciiTheme="majorBidi" w:hAnsiTheme="majorBidi" w:cstheme="majorBidi"/>
          <w:sz w:val="24"/>
          <w:szCs w:val="24"/>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E20886"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7E0DEFCF" w:rsidR="001E3584" w:rsidRPr="000309FC" w:rsidRDefault="001E3584" w:rsidP="002D4EA9">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lastRenderedPageBreak/>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2D4EA9" w:rsidRPr="002D4EA9">
          <w:rPr>
            <w:rStyle w:val="Hyperlink"/>
            <w:i/>
            <w:iCs/>
            <w:sz w:val="26"/>
            <w:szCs w:val="26"/>
          </w:rPr>
          <w:t>Critical Field Notes: Beyond the Processing Trap</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DE4"/>
    <w:rsid w:val="00074953"/>
    <w:rsid w:val="000754D3"/>
    <w:rsid w:val="00076D13"/>
    <w:rsid w:val="0008037F"/>
    <w:rsid w:val="00080721"/>
    <w:rsid w:val="000813C7"/>
    <w:rsid w:val="000842D0"/>
    <w:rsid w:val="00087E99"/>
    <w:rsid w:val="00094773"/>
    <w:rsid w:val="000959B5"/>
    <w:rsid w:val="00095D93"/>
    <w:rsid w:val="00095DB5"/>
    <w:rsid w:val="00095E65"/>
    <w:rsid w:val="00095EB4"/>
    <w:rsid w:val="000964FA"/>
    <w:rsid w:val="000966A4"/>
    <w:rsid w:val="000974E6"/>
    <w:rsid w:val="00097B6B"/>
    <w:rsid w:val="000A0C6E"/>
    <w:rsid w:val="000A4507"/>
    <w:rsid w:val="000B1A55"/>
    <w:rsid w:val="000B3963"/>
    <w:rsid w:val="000B4B29"/>
    <w:rsid w:val="000B62DC"/>
    <w:rsid w:val="000B7B2B"/>
    <w:rsid w:val="000B7D65"/>
    <w:rsid w:val="000C017C"/>
    <w:rsid w:val="000C1338"/>
    <w:rsid w:val="000C3B63"/>
    <w:rsid w:val="000C3F68"/>
    <w:rsid w:val="000C4344"/>
    <w:rsid w:val="000C44D3"/>
    <w:rsid w:val="000C47FA"/>
    <w:rsid w:val="000C5340"/>
    <w:rsid w:val="000C63DC"/>
    <w:rsid w:val="000C6775"/>
    <w:rsid w:val="000D1156"/>
    <w:rsid w:val="000D257C"/>
    <w:rsid w:val="000D2E15"/>
    <w:rsid w:val="000D52DF"/>
    <w:rsid w:val="000D5DA8"/>
    <w:rsid w:val="000E02F1"/>
    <w:rsid w:val="000E03B2"/>
    <w:rsid w:val="000E2AA0"/>
    <w:rsid w:val="000E3D27"/>
    <w:rsid w:val="000E3E4D"/>
    <w:rsid w:val="000E6C24"/>
    <w:rsid w:val="000F0279"/>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5CCA"/>
    <w:rsid w:val="001203F8"/>
    <w:rsid w:val="00123353"/>
    <w:rsid w:val="00124890"/>
    <w:rsid w:val="00124B30"/>
    <w:rsid w:val="00127BE0"/>
    <w:rsid w:val="00135067"/>
    <w:rsid w:val="00141B5D"/>
    <w:rsid w:val="00141C14"/>
    <w:rsid w:val="001426BF"/>
    <w:rsid w:val="0014501E"/>
    <w:rsid w:val="0014603D"/>
    <w:rsid w:val="00147F83"/>
    <w:rsid w:val="00150B34"/>
    <w:rsid w:val="001520D4"/>
    <w:rsid w:val="001526AF"/>
    <w:rsid w:val="00152DC5"/>
    <w:rsid w:val="00155559"/>
    <w:rsid w:val="001564B4"/>
    <w:rsid w:val="00160833"/>
    <w:rsid w:val="0016234B"/>
    <w:rsid w:val="00162752"/>
    <w:rsid w:val="00162B00"/>
    <w:rsid w:val="0016353B"/>
    <w:rsid w:val="00164D18"/>
    <w:rsid w:val="0017166E"/>
    <w:rsid w:val="00172E6C"/>
    <w:rsid w:val="001824A4"/>
    <w:rsid w:val="00185902"/>
    <w:rsid w:val="00190C0C"/>
    <w:rsid w:val="00190FA0"/>
    <w:rsid w:val="001926E3"/>
    <w:rsid w:val="00193E4D"/>
    <w:rsid w:val="00194BC0"/>
    <w:rsid w:val="001958D6"/>
    <w:rsid w:val="00195FE4"/>
    <w:rsid w:val="00197769"/>
    <w:rsid w:val="001A517D"/>
    <w:rsid w:val="001A5755"/>
    <w:rsid w:val="001A575C"/>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49E3"/>
    <w:rsid w:val="00202298"/>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7B0"/>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8009F"/>
    <w:rsid w:val="00290701"/>
    <w:rsid w:val="002928D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4C88"/>
    <w:rsid w:val="002C539B"/>
    <w:rsid w:val="002C54CF"/>
    <w:rsid w:val="002C598E"/>
    <w:rsid w:val="002C6CE6"/>
    <w:rsid w:val="002D0337"/>
    <w:rsid w:val="002D4EA9"/>
    <w:rsid w:val="002D5743"/>
    <w:rsid w:val="002D6755"/>
    <w:rsid w:val="002D747B"/>
    <w:rsid w:val="002E449C"/>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4841"/>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0B37"/>
    <w:rsid w:val="003C2590"/>
    <w:rsid w:val="003C2C0C"/>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09AB"/>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68BF"/>
    <w:rsid w:val="00502E2A"/>
    <w:rsid w:val="00503117"/>
    <w:rsid w:val="0050354C"/>
    <w:rsid w:val="00503756"/>
    <w:rsid w:val="00503965"/>
    <w:rsid w:val="00505023"/>
    <w:rsid w:val="0051055C"/>
    <w:rsid w:val="005112D4"/>
    <w:rsid w:val="005119FE"/>
    <w:rsid w:val="00511EA5"/>
    <w:rsid w:val="00512403"/>
    <w:rsid w:val="00512EBE"/>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4C12"/>
    <w:rsid w:val="005568AA"/>
    <w:rsid w:val="00560AE9"/>
    <w:rsid w:val="00561931"/>
    <w:rsid w:val="00562EA6"/>
    <w:rsid w:val="00563484"/>
    <w:rsid w:val="00564002"/>
    <w:rsid w:val="00566C14"/>
    <w:rsid w:val="00570E79"/>
    <w:rsid w:val="00571C20"/>
    <w:rsid w:val="00580E81"/>
    <w:rsid w:val="005810EB"/>
    <w:rsid w:val="0058130D"/>
    <w:rsid w:val="00582667"/>
    <w:rsid w:val="00584425"/>
    <w:rsid w:val="00584838"/>
    <w:rsid w:val="005868CB"/>
    <w:rsid w:val="005915F9"/>
    <w:rsid w:val="00593DF2"/>
    <w:rsid w:val="0059613F"/>
    <w:rsid w:val="00596E10"/>
    <w:rsid w:val="005979AE"/>
    <w:rsid w:val="00597F84"/>
    <w:rsid w:val="005A057A"/>
    <w:rsid w:val="005A0C26"/>
    <w:rsid w:val="005A2F9A"/>
    <w:rsid w:val="005A4E6E"/>
    <w:rsid w:val="005B0B68"/>
    <w:rsid w:val="005B0F14"/>
    <w:rsid w:val="005B6EFE"/>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5CF3"/>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0894"/>
    <w:rsid w:val="007126AA"/>
    <w:rsid w:val="00714247"/>
    <w:rsid w:val="007214E5"/>
    <w:rsid w:val="0072159A"/>
    <w:rsid w:val="00721CC5"/>
    <w:rsid w:val="00725A2E"/>
    <w:rsid w:val="007260F3"/>
    <w:rsid w:val="007319FF"/>
    <w:rsid w:val="00734E0F"/>
    <w:rsid w:val="00737219"/>
    <w:rsid w:val="00740B07"/>
    <w:rsid w:val="0074250D"/>
    <w:rsid w:val="0074394A"/>
    <w:rsid w:val="0074466B"/>
    <w:rsid w:val="007458D2"/>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657"/>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780"/>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211BF"/>
    <w:rsid w:val="00821BB4"/>
    <w:rsid w:val="00821C57"/>
    <w:rsid w:val="00822069"/>
    <w:rsid w:val="00822A80"/>
    <w:rsid w:val="00824265"/>
    <w:rsid w:val="008312A6"/>
    <w:rsid w:val="008323C6"/>
    <w:rsid w:val="008331C5"/>
    <w:rsid w:val="00836A8D"/>
    <w:rsid w:val="008378C0"/>
    <w:rsid w:val="00843C79"/>
    <w:rsid w:val="008441F2"/>
    <w:rsid w:val="00845016"/>
    <w:rsid w:val="008450EB"/>
    <w:rsid w:val="0085001D"/>
    <w:rsid w:val="00853697"/>
    <w:rsid w:val="00854DAA"/>
    <w:rsid w:val="00855E2C"/>
    <w:rsid w:val="0085733D"/>
    <w:rsid w:val="008611AB"/>
    <w:rsid w:val="00862714"/>
    <w:rsid w:val="0086283D"/>
    <w:rsid w:val="008650A6"/>
    <w:rsid w:val="00867698"/>
    <w:rsid w:val="00873849"/>
    <w:rsid w:val="008755CE"/>
    <w:rsid w:val="008761FF"/>
    <w:rsid w:val="008831F2"/>
    <w:rsid w:val="0088466D"/>
    <w:rsid w:val="008849B3"/>
    <w:rsid w:val="008900C8"/>
    <w:rsid w:val="00890C84"/>
    <w:rsid w:val="00891981"/>
    <w:rsid w:val="00892A22"/>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209"/>
    <w:rsid w:val="00902947"/>
    <w:rsid w:val="00902E63"/>
    <w:rsid w:val="00903702"/>
    <w:rsid w:val="009066A7"/>
    <w:rsid w:val="00907D68"/>
    <w:rsid w:val="009105F2"/>
    <w:rsid w:val="009113EE"/>
    <w:rsid w:val="00911C7E"/>
    <w:rsid w:val="00912175"/>
    <w:rsid w:val="00913F6B"/>
    <w:rsid w:val="0091507C"/>
    <w:rsid w:val="00917878"/>
    <w:rsid w:val="0092057E"/>
    <w:rsid w:val="00922A5D"/>
    <w:rsid w:val="009251DF"/>
    <w:rsid w:val="00930199"/>
    <w:rsid w:val="00935E4A"/>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87F71"/>
    <w:rsid w:val="00991220"/>
    <w:rsid w:val="00991D7D"/>
    <w:rsid w:val="00995601"/>
    <w:rsid w:val="0099579B"/>
    <w:rsid w:val="00995901"/>
    <w:rsid w:val="009961A4"/>
    <w:rsid w:val="00996440"/>
    <w:rsid w:val="009965F3"/>
    <w:rsid w:val="009967D7"/>
    <w:rsid w:val="009A21EF"/>
    <w:rsid w:val="009A3EDE"/>
    <w:rsid w:val="009A4FBB"/>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3B"/>
    <w:rsid w:val="009F191E"/>
    <w:rsid w:val="009F21BE"/>
    <w:rsid w:val="009F349D"/>
    <w:rsid w:val="009F3EE2"/>
    <w:rsid w:val="009F517B"/>
    <w:rsid w:val="009F591E"/>
    <w:rsid w:val="009F612C"/>
    <w:rsid w:val="009F7A80"/>
    <w:rsid w:val="009F7BC2"/>
    <w:rsid w:val="00A01EE8"/>
    <w:rsid w:val="00A10114"/>
    <w:rsid w:val="00A10B3E"/>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60C6"/>
    <w:rsid w:val="00B577D5"/>
    <w:rsid w:val="00B6155D"/>
    <w:rsid w:val="00B63EB0"/>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7ED"/>
    <w:rsid w:val="00B95285"/>
    <w:rsid w:val="00B96F96"/>
    <w:rsid w:val="00BA0E81"/>
    <w:rsid w:val="00BA254F"/>
    <w:rsid w:val="00BA4F4D"/>
    <w:rsid w:val="00BA5A04"/>
    <w:rsid w:val="00BA7E71"/>
    <w:rsid w:val="00BB3070"/>
    <w:rsid w:val="00BB39A8"/>
    <w:rsid w:val="00BB5BB7"/>
    <w:rsid w:val="00BB72BC"/>
    <w:rsid w:val="00BC1A3A"/>
    <w:rsid w:val="00BC5B85"/>
    <w:rsid w:val="00BC7465"/>
    <w:rsid w:val="00BC7501"/>
    <w:rsid w:val="00BD0B12"/>
    <w:rsid w:val="00BD47D6"/>
    <w:rsid w:val="00BD4A9C"/>
    <w:rsid w:val="00BE060A"/>
    <w:rsid w:val="00BE1A1F"/>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174C4"/>
    <w:rsid w:val="00C207A5"/>
    <w:rsid w:val="00C2110C"/>
    <w:rsid w:val="00C2390F"/>
    <w:rsid w:val="00C23DB5"/>
    <w:rsid w:val="00C25C91"/>
    <w:rsid w:val="00C265D4"/>
    <w:rsid w:val="00C2725D"/>
    <w:rsid w:val="00C30F5A"/>
    <w:rsid w:val="00C336E0"/>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AC4"/>
    <w:rsid w:val="00C62F27"/>
    <w:rsid w:val="00C65355"/>
    <w:rsid w:val="00C655E1"/>
    <w:rsid w:val="00C70524"/>
    <w:rsid w:val="00C70F52"/>
    <w:rsid w:val="00C716CD"/>
    <w:rsid w:val="00C71E91"/>
    <w:rsid w:val="00C7510A"/>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B7D6B"/>
    <w:rsid w:val="00CC0214"/>
    <w:rsid w:val="00CC0861"/>
    <w:rsid w:val="00CC23A0"/>
    <w:rsid w:val="00CC2FCC"/>
    <w:rsid w:val="00CC734D"/>
    <w:rsid w:val="00CD0195"/>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576AB"/>
    <w:rsid w:val="00D621D9"/>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61BA"/>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62DD"/>
    <w:rsid w:val="00DD7EA4"/>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97D"/>
    <w:rsid w:val="00E172A5"/>
    <w:rsid w:val="00E20886"/>
    <w:rsid w:val="00E2108D"/>
    <w:rsid w:val="00E22122"/>
    <w:rsid w:val="00E222E9"/>
    <w:rsid w:val="00E24EE9"/>
    <w:rsid w:val="00E251E9"/>
    <w:rsid w:val="00E252C9"/>
    <w:rsid w:val="00E31D6C"/>
    <w:rsid w:val="00E376F1"/>
    <w:rsid w:val="00E37F8E"/>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4980"/>
    <w:rsid w:val="00EF4F09"/>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36C92"/>
    <w:rsid w:val="00F410D3"/>
    <w:rsid w:val="00F41101"/>
    <w:rsid w:val="00F44D2F"/>
    <w:rsid w:val="00F44DA2"/>
    <w:rsid w:val="00F4610B"/>
    <w:rsid w:val="00F51F6B"/>
    <w:rsid w:val="00F52B3A"/>
    <w:rsid w:val="00F545CC"/>
    <w:rsid w:val="00F61929"/>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4BAE"/>
    <w:rsid w:val="00F95D96"/>
    <w:rsid w:val="00F97A00"/>
    <w:rsid w:val="00FA23CE"/>
    <w:rsid w:val="00FA23D1"/>
    <w:rsid w:val="00FA30BF"/>
    <w:rsid w:val="00FA3E76"/>
    <w:rsid w:val="00FA5AC0"/>
    <w:rsid w:val="00FA5C5C"/>
    <w:rsid w:val="00FA60F3"/>
    <w:rsid w:val="00FB2A3E"/>
    <w:rsid w:val="00FB40D7"/>
    <w:rsid w:val="00FB43BE"/>
    <w:rsid w:val="00FB73DA"/>
    <w:rsid w:val="00FC088D"/>
    <w:rsid w:val="00FC22DE"/>
    <w:rsid w:val="00FC43AA"/>
    <w:rsid w:val="00FC793B"/>
    <w:rsid w:val="00FD076A"/>
    <w:rsid w:val="00FD0C70"/>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3186755">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7110135">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28307738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28089707">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024004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8855992">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5429945">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885529/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868721/250947279/2844d9dc122f5558db2c5607621acb8a/?"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ADFAC-6A04-4109-82A7-A89CE823E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6</Pages>
  <Words>2121</Words>
  <Characters>12091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30</cp:revision>
  <cp:lastPrinted>2025-02-08T06:09:00Z</cp:lastPrinted>
  <dcterms:created xsi:type="dcterms:W3CDTF">2026-02-22T08:55:00Z</dcterms:created>
  <dcterms:modified xsi:type="dcterms:W3CDTF">2026-03-20T14:32:00Z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