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200C8D0C" w:rsidR="00A71AF0" w:rsidRPr="00854DAA" w:rsidRDefault="00E46055" w:rsidP="00854DAA">
      <w:pPr>
        <w:tabs>
          <w:tab w:val="left" w:pos="5130"/>
        </w:tabs>
        <w:spacing w:after="240" w:line="276" w:lineRule="auto"/>
        <w:jc w:val="center"/>
        <w:rPr>
          <w:rFonts w:ascii="Tahoma" w:hAnsi="Tahoma" w:cs="Tahoma"/>
          <w:color w:val="0563C1" w:themeColor="hyperlink"/>
          <w:sz w:val="20"/>
          <w:szCs w:val="20"/>
          <w:u w:val="single"/>
          <w:rtl/>
        </w:rPr>
      </w:pPr>
      <w:hyperlink r:id="rId9"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14061ADA" w:rsidR="006525A7" w:rsidRDefault="00272980" w:rsidP="00423EA4">
      <w:pPr>
        <w:jc w:val="center"/>
        <w:rPr>
          <w:rFonts w:asciiTheme="majorBidi" w:eastAsia="Times New Roman" w:hAnsiTheme="majorBidi" w:cstheme="majorBidi"/>
          <w:b/>
          <w:bCs/>
          <w:color w:val="538135" w:themeColor="accent6" w:themeShade="BF"/>
          <w:sz w:val="40"/>
          <w:szCs w:val="40"/>
        </w:rPr>
      </w:pPr>
      <w:r w:rsidRPr="00272980">
        <w:rPr>
          <w:rFonts w:asciiTheme="majorBidi" w:eastAsia="Times New Roman" w:hAnsiTheme="majorBidi" w:cstheme="majorBidi"/>
          <w:b/>
          <w:bCs/>
          <w:noProof/>
          <w:color w:val="538135" w:themeColor="accent6" w:themeShade="BF"/>
          <w:sz w:val="40"/>
          <w:szCs w:val="40"/>
        </w:rPr>
        <w:drawing>
          <wp:inline distT="0" distB="0" distL="0" distR="0" wp14:anchorId="08A6985B" wp14:editId="3F9EEB7E">
            <wp:extent cx="5943600" cy="3856662"/>
            <wp:effectExtent l="0" t="0" r="0" b="0"/>
            <wp:docPr id="3" name="Picture 3" descr="C:\Users\USER\OneDrive\Desktop\WHY\Story - Ilan and Siv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Story - Ilan and Sivan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56662"/>
                    </a:xfrm>
                    <a:prstGeom prst="rect">
                      <a:avLst/>
                    </a:prstGeom>
                    <a:noFill/>
                    <a:ln>
                      <a:noFill/>
                    </a:ln>
                  </pic:spPr>
                </pic:pic>
              </a:graphicData>
            </a:graphic>
          </wp:inline>
        </w:drawing>
      </w:r>
    </w:p>
    <w:p w14:paraId="560414D0" w14:textId="25B817BE" w:rsidR="00BA0FFD" w:rsidRPr="0011240D" w:rsidRDefault="009C7B92" w:rsidP="003B3C89">
      <w:pPr>
        <w:jc w:val="center"/>
        <w:rPr>
          <w:rStyle w:val="Emphasis"/>
          <w:rFonts w:asciiTheme="majorBidi" w:eastAsia="Times New Roman" w:hAnsiTheme="majorBidi" w:cstheme="majorBidi"/>
          <w:b/>
          <w:bCs/>
          <w:i w:val="0"/>
          <w:iCs w:val="0"/>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3B3C89" w:rsidRPr="003B3C89">
        <w:rPr>
          <w:rFonts w:asciiTheme="majorBidi" w:eastAsia="Times New Roman" w:hAnsiTheme="majorBidi" w:cstheme="majorBidi"/>
          <w:b/>
          <w:bCs/>
          <w:color w:val="538135" w:themeColor="accent6" w:themeShade="BF"/>
          <w:sz w:val="40"/>
          <w:szCs w:val="40"/>
        </w:rPr>
        <w:t>Why Organizations Can’t Last Without a Story</w:t>
      </w:r>
    </w:p>
    <w:p w14:paraId="759F5DB4" w14:textId="2C77CE72" w:rsidR="00BA0FFD" w:rsidRDefault="00E43453" w:rsidP="00F94579">
      <w:pPr>
        <w:spacing w:before="100" w:beforeAutospacing="1" w:after="100" w:afterAutospacing="1" w:line="240" w:lineRule="auto"/>
        <w:jc w:val="center"/>
      </w:pPr>
      <w:r>
        <w:rPr>
          <w:rFonts w:asciiTheme="majorBidi" w:hAnsiTheme="majorBidi" w:cstheme="majorBidi"/>
          <w:i/>
          <w:iCs/>
          <w:color w:val="538135" w:themeColor="accent6" w:themeShade="BF"/>
          <w:sz w:val="24"/>
          <w:szCs w:val="24"/>
        </w:rPr>
        <w:br/>
        <w:t>“</w:t>
      </w:r>
      <w:r w:rsidR="00F94579" w:rsidRPr="00F94579">
        <w:rPr>
          <w:rFonts w:asciiTheme="majorBidi" w:hAnsiTheme="majorBidi" w:cstheme="majorBidi"/>
          <w:i/>
          <w:iCs/>
          <w:color w:val="538135" w:themeColor="accent6" w:themeShade="BF"/>
          <w:sz w:val="24"/>
          <w:szCs w:val="24"/>
        </w:rPr>
        <w:t>A story carries meaning across generations and</w:t>
      </w:r>
      <w:r w:rsidR="00F94579">
        <w:rPr>
          <w:rFonts w:asciiTheme="majorBidi" w:hAnsiTheme="majorBidi" w:cstheme="majorBidi"/>
          <w:i/>
          <w:iCs/>
          <w:color w:val="538135" w:themeColor="accent6" w:themeShade="BF"/>
          <w:sz w:val="24"/>
          <w:szCs w:val="24"/>
        </w:rPr>
        <w:t xml:space="preserve"> turns a crowd into a community.”</w:t>
      </w:r>
    </w:p>
    <w:p w14:paraId="7F2A1987" w14:textId="77777777" w:rsidR="00E43453" w:rsidRDefault="00E43453" w:rsidP="002852CF">
      <w:pPr>
        <w:pStyle w:val="NormalWeb"/>
      </w:pPr>
    </w:p>
    <w:p w14:paraId="5688E328" w14:textId="46CFCE2B" w:rsidR="00ED5324" w:rsidRDefault="00ED5324" w:rsidP="00ED5324">
      <w:pPr>
        <w:spacing w:before="100" w:beforeAutospacing="1" w:after="100" w:afterAutospacing="1" w:line="240" w:lineRule="auto"/>
        <w:rPr>
          <w:rFonts w:ascii="Times New Roman" w:eastAsia="Times New Roman" w:hAnsi="Times New Roman" w:cs="Times New Roman"/>
          <w:b/>
          <w:bCs/>
          <w:sz w:val="36"/>
          <w:szCs w:val="36"/>
        </w:rPr>
      </w:pPr>
      <w:r w:rsidRPr="00ED5324">
        <w:rPr>
          <w:rFonts w:ascii="Times New Roman" w:eastAsia="Times New Roman" w:hAnsi="Times New Roman" w:cs="Times New Roman"/>
          <w:b/>
          <w:bCs/>
          <w:sz w:val="36"/>
          <w:szCs w:val="36"/>
        </w:rPr>
        <w:t>From Forces to a Meta-Structure</w:t>
      </w:r>
    </w:p>
    <w:p w14:paraId="5356E48A" w14:textId="4ABC2F94" w:rsidR="00E904B6" w:rsidRPr="00E904B6" w:rsidRDefault="00E904B6" w:rsidP="00E904B6">
      <w:pPr>
        <w:spacing w:before="100" w:beforeAutospacing="1" w:after="100" w:afterAutospacing="1" w:line="240" w:lineRule="auto"/>
        <w:rPr>
          <w:rFonts w:ascii="Times New Roman" w:eastAsia="Times New Roman" w:hAnsi="Times New Roman" w:cs="Times New Roman"/>
          <w:sz w:val="24"/>
          <w:szCs w:val="24"/>
        </w:rPr>
      </w:pPr>
      <w:r w:rsidRPr="00E904B6">
        <w:rPr>
          <w:rFonts w:ascii="Times New Roman" w:eastAsia="Times New Roman" w:hAnsi="Times New Roman" w:cs="Times New Roman"/>
          <w:sz w:val="24"/>
          <w:szCs w:val="24"/>
        </w:rPr>
        <w:t>Many organizations devote time and effort to developing Mission statements, Vision statements, lists of core Values, and declarations of Purpose, yet even when these elements are clearly defined</w:t>
      </w:r>
      <w:r w:rsidR="006764EF">
        <w:rPr>
          <w:rFonts w:ascii="Times New Roman" w:eastAsia="Times New Roman" w:hAnsi="Times New Roman" w:cs="Times New Roman"/>
          <w:sz w:val="24"/>
          <w:szCs w:val="24"/>
        </w:rPr>
        <w:t>,</w:t>
      </w:r>
      <w:r w:rsidRPr="00E904B6">
        <w:rPr>
          <w:rFonts w:ascii="Times New Roman" w:eastAsia="Times New Roman" w:hAnsi="Times New Roman" w:cs="Times New Roman"/>
          <w:sz w:val="24"/>
          <w:szCs w:val="24"/>
        </w:rPr>
        <w:t xml:space="preserve"> their internal life can still feel disjointed, reactive, or out of harmony. Leaders often recognize the familiar signs, the sense that different parts of the organization are pulling in separate directions despite everyone affirming the same language. This was the central puzzle in the previous column, and it raises a deeper structural question. If these binding forces are so </w:t>
      </w:r>
      <w:r w:rsidRPr="00E904B6">
        <w:rPr>
          <w:rFonts w:ascii="Times New Roman" w:eastAsia="Times New Roman" w:hAnsi="Times New Roman" w:cs="Times New Roman"/>
          <w:sz w:val="24"/>
          <w:szCs w:val="24"/>
        </w:rPr>
        <w:lastRenderedPageBreak/>
        <w:t>crucial, why do organizations drift apart even when all four are carefully articulated? The answer lies not in the strength of the forces themselves but in the absence of a meta-structure capable of binding them into a coherent whole.</w:t>
      </w:r>
    </w:p>
    <w:p w14:paraId="478A548E" w14:textId="307A1E34" w:rsidR="00E904B6" w:rsidRPr="00E904B6" w:rsidRDefault="00E904B6" w:rsidP="00E904B6">
      <w:pPr>
        <w:spacing w:before="100" w:beforeAutospacing="1" w:after="100" w:afterAutospacing="1" w:line="240" w:lineRule="auto"/>
        <w:rPr>
          <w:rFonts w:ascii="Times New Roman" w:eastAsia="Times New Roman" w:hAnsi="Times New Roman" w:cs="Times New Roman"/>
          <w:sz w:val="24"/>
          <w:szCs w:val="24"/>
        </w:rPr>
      </w:pPr>
      <w:r w:rsidRPr="00E904B6">
        <w:rPr>
          <w:rFonts w:ascii="Times New Roman" w:eastAsia="Times New Roman" w:hAnsi="Times New Roman" w:cs="Times New Roman"/>
          <w:sz w:val="24"/>
          <w:szCs w:val="24"/>
        </w:rPr>
        <w:t>In that earlier exploration</w:t>
      </w:r>
      <w:r w:rsidR="006764EF">
        <w:rPr>
          <w:rFonts w:ascii="Times New Roman" w:eastAsia="Times New Roman" w:hAnsi="Times New Roman" w:cs="Times New Roman"/>
          <w:sz w:val="24"/>
          <w:szCs w:val="24"/>
        </w:rPr>
        <w:t>,</w:t>
      </w:r>
      <w:r w:rsidRPr="00E904B6">
        <w:rPr>
          <w:rFonts w:ascii="Times New Roman" w:eastAsia="Times New Roman" w:hAnsi="Times New Roman" w:cs="Times New Roman"/>
          <w:sz w:val="24"/>
          <w:szCs w:val="24"/>
        </w:rPr>
        <w:t xml:space="preserve"> we saw that Mission drives action by clarifying what must be done now, Vision guides direction by pointing toward a horizon that has not yet arrived, Values shape behavior by guiding the countless choices that structure cannot explicitly regulate, and Purpose binds identity by connecting present action to a meaningful future. Yet each of these forces operates on a different timescale, draws on a different layer of motivation, and reflects a distinct mode of commitment. Some orient individuals toward immediate tasks while others point toward distant horizons, some are practical while others are aspirational, and some speak to personal identity while others address collective direction. These internal contradictions are natural and unavoidable, and without a higher-level narrative field capable of holding them together</w:t>
      </w:r>
      <w:r w:rsidR="006764EF">
        <w:rPr>
          <w:rFonts w:ascii="Times New Roman" w:eastAsia="Times New Roman" w:hAnsi="Times New Roman" w:cs="Times New Roman"/>
          <w:sz w:val="24"/>
          <w:szCs w:val="24"/>
        </w:rPr>
        <w:t>,</w:t>
      </w:r>
      <w:r w:rsidRPr="00E904B6">
        <w:rPr>
          <w:rFonts w:ascii="Times New Roman" w:eastAsia="Times New Roman" w:hAnsi="Times New Roman" w:cs="Times New Roman"/>
          <w:sz w:val="24"/>
          <w:szCs w:val="24"/>
        </w:rPr>
        <w:t xml:space="preserve"> they may drift apart, weaken one another, or lose the coherence required for sustained organizational life.</w:t>
      </w:r>
    </w:p>
    <w:p w14:paraId="20DA9DEF" w14:textId="77666F39" w:rsidR="00E904B6" w:rsidRPr="00E904B6" w:rsidRDefault="00E478DD" w:rsidP="00E904B6">
      <w:pPr>
        <w:spacing w:before="100" w:beforeAutospacing="1" w:after="100" w:afterAutospacing="1" w:line="240" w:lineRule="auto"/>
        <w:rPr>
          <w:rFonts w:ascii="Times New Roman" w:eastAsia="Times New Roman" w:hAnsi="Times New Roman" w:cs="Times New Roman"/>
          <w:sz w:val="24"/>
          <w:szCs w:val="24"/>
        </w:rPr>
      </w:pPr>
      <w:r w:rsidRPr="00E478DD">
        <w:rPr>
          <w:rFonts w:ascii="Times New Roman" w:eastAsia="Times New Roman" w:hAnsi="Times New Roman" w:cs="Times New Roman"/>
          <w:sz w:val="24"/>
          <w:szCs w:val="24"/>
        </w:rPr>
        <w:t>At the most fundamental layer, Nyxia provides the uniform pre-structural substrate, understood as a conceptual grounding rather than a physical substance, from which the physical forces can emerge and operate. The layers above it, from physics through chemistry and biology, each rely on fixed meta-structures that bind their internal forces and preserve coherence, a pattern explored in the previous column. What matters here is the structural principle they reveal. At every layer below the human, coherence depends on a single meta-structure that individuals within that layer cannot redesign. This prepares the ground for understanding how social organisms maintain coherence and why human societies eventually required a new type of meta-structure altogether.</w:t>
      </w:r>
    </w:p>
    <w:p w14:paraId="7DE9A533" w14:textId="438C02B0" w:rsidR="00E904B6" w:rsidRPr="00E904B6" w:rsidRDefault="00345F13" w:rsidP="00345F13">
      <w:pPr>
        <w:spacing w:before="100" w:beforeAutospacing="1" w:after="100" w:afterAutospacing="1" w:line="240" w:lineRule="auto"/>
        <w:rPr>
          <w:rFonts w:ascii="Times New Roman" w:eastAsia="Times New Roman" w:hAnsi="Times New Roman" w:cs="Times New Roman"/>
          <w:sz w:val="24"/>
          <w:szCs w:val="24"/>
        </w:rPr>
      </w:pPr>
      <w:r w:rsidRPr="00345F13">
        <w:rPr>
          <w:rFonts w:ascii="Times New Roman" w:eastAsia="Times New Roman" w:hAnsi="Times New Roman" w:cs="Times New Roman"/>
          <w:sz w:val="24"/>
          <w:szCs w:val="24"/>
        </w:rPr>
        <w:t xml:space="preserve">Human organizations reveal the same structural truth seen across nature. The four binding forces generate intention and direction, yet they remain potential rather than capability until something higher binds them into a unified field. An organization can possess </w:t>
      </w:r>
      <w:r>
        <w:rPr>
          <w:rFonts w:ascii="Times New Roman" w:eastAsia="Times New Roman" w:hAnsi="Times New Roman" w:cs="Times New Roman"/>
          <w:sz w:val="24"/>
          <w:szCs w:val="24"/>
        </w:rPr>
        <w:t xml:space="preserve">a </w:t>
      </w:r>
      <w:r w:rsidRPr="00345F13">
        <w:rPr>
          <w:rFonts w:ascii="Times New Roman" w:eastAsia="Times New Roman" w:hAnsi="Times New Roman" w:cs="Times New Roman"/>
          <w:sz w:val="24"/>
          <w:szCs w:val="24"/>
        </w:rPr>
        <w:t>clear Mission, inspiring Vision, shared Values, and meaningful Purpose, yet still lack coherence if individuals cannot interpret these forces within a common narrative. Without such a unifying field</w:t>
      </w:r>
      <w:r>
        <w:rPr>
          <w:rFonts w:ascii="Times New Roman" w:eastAsia="Times New Roman" w:hAnsi="Times New Roman" w:cs="Times New Roman"/>
          <w:sz w:val="24"/>
          <w:szCs w:val="24"/>
        </w:rPr>
        <w:t>,</w:t>
      </w:r>
      <w:r w:rsidRPr="00345F13">
        <w:rPr>
          <w:rFonts w:ascii="Times New Roman" w:eastAsia="Times New Roman" w:hAnsi="Times New Roman" w:cs="Times New Roman"/>
          <w:sz w:val="24"/>
          <w:szCs w:val="24"/>
        </w:rPr>
        <w:t xml:space="preserve"> behavior fragments, alignment weakens, and the formal structure </w:t>
      </w:r>
      <w:r>
        <w:rPr>
          <w:rFonts w:ascii="Times New Roman" w:eastAsia="Times New Roman" w:hAnsi="Times New Roman" w:cs="Times New Roman"/>
          <w:sz w:val="24"/>
          <w:szCs w:val="24"/>
        </w:rPr>
        <w:t>persists</w:t>
      </w:r>
      <w:r w:rsidRPr="00345F13">
        <w:rPr>
          <w:rFonts w:ascii="Times New Roman" w:eastAsia="Times New Roman" w:hAnsi="Times New Roman" w:cs="Times New Roman"/>
          <w:sz w:val="24"/>
          <w:szCs w:val="24"/>
        </w:rPr>
        <w:t xml:space="preserve"> without generating the coordinated capability it was designed to produce.</w:t>
      </w:r>
    </w:p>
    <w:p w14:paraId="07738B65" w14:textId="4521F1E7" w:rsidR="00E904B6" w:rsidRPr="00E904B6" w:rsidRDefault="002B2022" w:rsidP="006764EF">
      <w:pPr>
        <w:spacing w:before="100" w:beforeAutospacing="1" w:after="100" w:afterAutospacing="1" w:line="240" w:lineRule="auto"/>
        <w:rPr>
          <w:rFonts w:ascii="Times New Roman" w:eastAsia="Times New Roman" w:hAnsi="Times New Roman" w:cs="Times New Roman"/>
          <w:sz w:val="24"/>
          <w:szCs w:val="24"/>
        </w:rPr>
      </w:pPr>
      <w:r w:rsidRPr="002B2022">
        <w:rPr>
          <w:rFonts w:ascii="Times New Roman" w:eastAsia="Times New Roman" w:hAnsi="Times New Roman" w:cs="Times New Roman"/>
          <w:sz w:val="24"/>
          <w:szCs w:val="24"/>
        </w:rPr>
        <w:t>The meta-structure that performs this integrative function in human systems is the organizational story, the symbolic narrative that gives coherence and direction to the four binding forces. What distinguishes story from every other meta-structure in nature is its flexibility. Atoms, molecules, cells, and biological regulatory programs cannot redesign themselves, yet human beings can rewrite the narrative through which they understand themselves and their collective purpose. This makes story a structural innovation rather than an aesthetic layer. It is the mechanism through which individuals interpret their Mission, orient their Vision, justify their Values, and anchor their Purpose in something larger than themselves. When the story is coherent</w:t>
      </w:r>
      <w:r w:rsidR="00020277">
        <w:rPr>
          <w:rFonts w:ascii="Times New Roman" w:eastAsia="Times New Roman" w:hAnsi="Times New Roman" w:cs="Times New Roman"/>
          <w:sz w:val="24"/>
          <w:szCs w:val="24"/>
        </w:rPr>
        <w:t>,</w:t>
      </w:r>
      <w:r w:rsidRPr="002B2022">
        <w:rPr>
          <w:rFonts w:ascii="Times New Roman" w:eastAsia="Times New Roman" w:hAnsi="Times New Roman" w:cs="Times New Roman"/>
          <w:sz w:val="24"/>
          <w:szCs w:val="24"/>
        </w:rPr>
        <w:t xml:space="preserve"> the four forces operate in unity and the organization gains the ability to absorb tension, integrate variation, and act as a coordinated whole. When the story fades</w:t>
      </w:r>
      <w:r w:rsidR="00020277">
        <w:rPr>
          <w:rFonts w:ascii="Times New Roman" w:eastAsia="Times New Roman" w:hAnsi="Times New Roman" w:cs="Times New Roman"/>
          <w:sz w:val="24"/>
          <w:szCs w:val="24"/>
        </w:rPr>
        <w:t>,</w:t>
      </w:r>
      <w:r w:rsidRPr="002B2022">
        <w:rPr>
          <w:rFonts w:ascii="Times New Roman" w:eastAsia="Times New Roman" w:hAnsi="Times New Roman" w:cs="Times New Roman"/>
          <w:sz w:val="24"/>
          <w:szCs w:val="24"/>
        </w:rPr>
        <w:t xml:space="preserve"> the forces lose their interpretive field</w:t>
      </w:r>
      <w:r w:rsidR="00020277">
        <w:rPr>
          <w:rFonts w:ascii="Times New Roman" w:eastAsia="Times New Roman" w:hAnsi="Times New Roman" w:cs="Times New Roman"/>
          <w:sz w:val="24"/>
          <w:szCs w:val="24"/>
        </w:rPr>
        <w:t>,</w:t>
      </w:r>
      <w:r w:rsidRPr="002B2022">
        <w:rPr>
          <w:rFonts w:ascii="Times New Roman" w:eastAsia="Times New Roman" w:hAnsi="Times New Roman" w:cs="Times New Roman"/>
          <w:sz w:val="24"/>
          <w:szCs w:val="24"/>
        </w:rPr>
        <w:t xml:space="preserve"> and the system drifts even if all the formal elements remain in place.</w:t>
      </w:r>
    </w:p>
    <w:p w14:paraId="76B74A86" w14:textId="06B15B3A" w:rsidR="00E904B6" w:rsidRDefault="00E904B6" w:rsidP="00E904B6">
      <w:pPr>
        <w:spacing w:before="100" w:beforeAutospacing="1" w:after="100" w:afterAutospacing="1" w:line="240" w:lineRule="auto"/>
        <w:rPr>
          <w:rFonts w:ascii="Times New Roman" w:eastAsia="Times New Roman" w:hAnsi="Times New Roman" w:cs="Times New Roman"/>
          <w:sz w:val="24"/>
          <w:szCs w:val="24"/>
        </w:rPr>
      </w:pPr>
      <w:r w:rsidRPr="00E904B6">
        <w:rPr>
          <w:rFonts w:ascii="Times New Roman" w:eastAsia="Times New Roman" w:hAnsi="Times New Roman" w:cs="Times New Roman"/>
          <w:sz w:val="24"/>
          <w:szCs w:val="24"/>
        </w:rPr>
        <w:t>This is the natural continuation of the argument that began in the previous column. Once we understand the four binding forces</w:t>
      </w:r>
      <w:r w:rsidR="006764EF">
        <w:rPr>
          <w:rFonts w:ascii="Times New Roman" w:eastAsia="Times New Roman" w:hAnsi="Times New Roman" w:cs="Times New Roman"/>
          <w:sz w:val="24"/>
          <w:szCs w:val="24"/>
        </w:rPr>
        <w:t>,</w:t>
      </w:r>
      <w:r w:rsidRPr="00E904B6">
        <w:rPr>
          <w:rFonts w:ascii="Times New Roman" w:eastAsia="Times New Roman" w:hAnsi="Times New Roman" w:cs="Times New Roman"/>
          <w:sz w:val="24"/>
          <w:szCs w:val="24"/>
        </w:rPr>
        <w:t xml:space="preserve"> we must ask what binds them, what holds them together through time, and what prevents them from dissolving into separate and conflicting impulses. The answer is the organizational story, not as a decorative gesture or an inspirational motif but as </w:t>
      </w:r>
      <w:r w:rsidRPr="00E904B6">
        <w:rPr>
          <w:rFonts w:ascii="Times New Roman" w:eastAsia="Times New Roman" w:hAnsi="Times New Roman" w:cs="Times New Roman"/>
          <w:sz w:val="24"/>
          <w:szCs w:val="24"/>
        </w:rPr>
        <w:lastRenderedPageBreak/>
        <w:t>the fundamental meta-structure through which human systems interpret themselves, maintain coherence, and evolve into higher levels of complexity and capability.</w:t>
      </w:r>
    </w:p>
    <w:p w14:paraId="06169F25" w14:textId="7A22ADAA" w:rsidR="00BD6C36" w:rsidRPr="00E904B6" w:rsidRDefault="00BD6C36" w:rsidP="00BD6C36">
      <w:pPr>
        <w:spacing w:before="100" w:beforeAutospacing="1" w:after="100" w:afterAutospacing="1" w:line="240" w:lineRule="auto"/>
        <w:rPr>
          <w:rFonts w:ascii="Times New Roman" w:eastAsia="Times New Roman" w:hAnsi="Times New Roman" w:cs="Times New Roman"/>
          <w:sz w:val="24"/>
          <w:szCs w:val="24"/>
        </w:rPr>
      </w:pPr>
      <w:r w:rsidRPr="00BD6C36">
        <w:rPr>
          <w:rFonts w:ascii="Times New Roman" w:eastAsia="Times New Roman" w:hAnsi="Times New Roman" w:cs="Times New Roman"/>
          <w:sz w:val="24"/>
          <w:szCs w:val="24"/>
        </w:rPr>
        <w:t>In the logic of structural evolution</w:t>
      </w:r>
      <w:r>
        <w:rPr>
          <w:rFonts w:ascii="Times New Roman" w:eastAsia="Times New Roman" w:hAnsi="Times New Roman" w:cs="Times New Roman"/>
          <w:sz w:val="24"/>
          <w:szCs w:val="24"/>
        </w:rPr>
        <w:t>,</w:t>
      </w:r>
      <w:r w:rsidRPr="00BD6C36">
        <w:rPr>
          <w:rFonts w:ascii="Times New Roman" w:eastAsia="Times New Roman" w:hAnsi="Times New Roman" w:cs="Times New Roman"/>
          <w:sz w:val="24"/>
          <w:szCs w:val="24"/>
        </w:rPr>
        <w:t xml:space="preserve"> this means that </w:t>
      </w:r>
      <w:r>
        <w:rPr>
          <w:rFonts w:ascii="Times New Roman" w:eastAsia="Times New Roman" w:hAnsi="Times New Roman" w:cs="Times New Roman"/>
          <w:sz w:val="24"/>
          <w:szCs w:val="24"/>
        </w:rPr>
        <w:t>stories perform the same function in human systems as higher-order structures do</w:t>
      </w:r>
      <w:r w:rsidRPr="00BD6C36">
        <w:rPr>
          <w:rFonts w:ascii="Times New Roman" w:eastAsia="Times New Roman" w:hAnsi="Times New Roman" w:cs="Times New Roman"/>
          <w:sz w:val="24"/>
          <w:szCs w:val="24"/>
        </w:rPr>
        <w:t xml:space="preserve"> in every other layer of complexity. </w:t>
      </w:r>
      <w:r>
        <w:rPr>
          <w:rFonts w:ascii="Times New Roman" w:eastAsia="Times New Roman" w:hAnsi="Times New Roman" w:cs="Times New Roman"/>
          <w:sz w:val="24"/>
          <w:szCs w:val="24"/>
        </w:rPr>
        <w:t>Story is</w:t>
      </w:r>
      <w:r w:rsidRPr="00BD6C36">
        <w:rPr>
          <w:rFonts w:ascii="Times New Roman" w:eastAsia="Times New Roman" w:hAnsi="Times New Roman" w:cs="Times New Roman"/>
          <w:sz w:val="24"/>
          <w:szCs w:val="24"/>
        </w:rPr>
        <w:t xml:space="preserve"> the meta-structure that aligns the four binding forces into a single direction, turning potential into capability and allowing organizations to rise into higher levels of coherence and coordinated action.</w:t>
      </w:r>
    </w:p>
    <w:p w14:paraId="2BDDE08D" w14:textId="77777777" w:rsidR="007903A5" w:rsidRDefault="007903A5" w:rsidP="002852CF">
      <w:pPr>
        <w:pStyle w:val="NormalWeb"/>
      </w:pPr>
    </w:p>
    <w:p w14:paraId="7F0D4D46" w14:textId="1B79D450" w:rsidR="007903A5" w:rsidRPr="00673BC0" w:rsidRDefault="007903A5" w:rsidP="00673BC0">
      <w:pPr>
        <w:spacing w:before="100" w:beforeAutospacing="1" w:after="100" w:afterAutospacing="1" w:line="240" w:lineRule="auto"/>
        <w:rPr>
          <w:rFonts w:ascii="Times New Roman" w:eastAsia="Times New Roman" w:hAnsi="Times New Roman" w:cs="Times New Roman"/>
          <w:b/>
          <w:bCs/>
          <w:sz w:val="36"/>
          <w:szCs w:val="36"/>
        </w:rPr>
      </w:pPr>
      <w:r w:rsidRPr="00673BC0">
        <w:rPr>
          <w:rFonts w:ascii="Times New Roman" w:eastAsia="Times New Roman" w:hAnsi="Times New Roman" w:cs="Times New Roman"/>
          <w:b/>
          <w:bCs/>
          <w:sz w:val="36"/>
          <w:szCs w:val="36"/>
        </w:rPr>
        <w:t>The Meta-Structure That Holds an Organization Together</w:t>
      </w:r>
    </w:p>
    <w:p w14:paraId="4F47CE14" w14:textId="4F52ACB0" w:rsidR="00673BC0" w:rsidRDefault="00673BC0" w:rsidP="00AC581B">
      <w:pPr>
        <w:pStyle w:val="NormalWeb"/>
      </w:pPr>
      <w:r>
        <w:t>Once we recognize that Mission, Vision, core Values, and Purpose cannot maintain coherence simply by coexisting, we must examine the nature of the structure that binds them into a unified whole and stabilizes their relationships over time. Across all layers of existence</w:t>
      </w:r>
      <w:r w:rsidR="00AC581B">
        <w:t>,</w:t>
      </w:r>
      <w:r>
        <w:t xml:space="preserve"> coherence emerges not from the forces themselves but from the meta-structures that hold them, regulate their variation, and metabolize the tensions that arise within them. These meta-structures differ in form and mechanism across the layers of the universe</w:t>
      </w:r>
      <w:r w:rsidR="00AC581B">
        <w:t>. Yet, they</w:t>
      </w:r>
      <w:r>
        <w:t xml:space="preserve"> follow the same architectural logic, because without such structures</w:t>
      </w:r>
      <w:r w:rsidR="00AC581B">
        <w:t>,</w:t>
      </w:r>
      <w:r>
        <w:t xml:space="preserve"> complexity cannot emerge and systems cannot endure.</w:t>
      </w:r>
    </w:p>
    <w:p w14:paraId="730D930C" w14:textId="755C1D51" w:rsidR="007903A5" w:rsidRDefault="00D37D8A" w:rsidP="00D37D8A">
      <w:pPr>
        <w:pStyle w:val="NormalWeb"/>
      </w:pPr>
      <w:r w:rsidRPr="00D37D8A">
        <w:t>At the most fundamental layer, Nyxia provides the uniform pre-structural substrate, understood as a conceptual groundwork rather than a physical substance, that enables physical forces to appear and operate. Without this foundational layer the physical structures of matter, including the atom, could not form or remain stable.</w:t>
      </w:r>
      <w:r>
        <w:t xml:space="preserve"> </w:t>
      </w:r>
      <w:r w:rsidR="007903A5">
        <w:t>At the physical layer</w:t>
      </w:r>
      <w:r w:rsidR="007B1A12">
        <w:t>,</w:t>
      </w:r>
      <w:r w:rsidR="007903A5">
        <w:t xml:space="preserve"> the atom binds subatomic forces into a stable configuration of matter that preserves identity despite variation. At the chemical layer</w:t>
      </w:r>
      <w:r w:rsidR="007B1A12">
        <w:t>,</w:t>
      </w:r>
      <w:r w:rsidR="007903A5">
        <w:t xml:space="preserve"> the molecule organizes atoms and their bonds into arrangements that distribute energy, </w:t>
      </w:r>
      <w:r w:rsidR="002D33F1">
        <w:t>provide</w:t>
      </w:r>
      <w:r w:rsidR="007903A5">
        <w:t xml:space="preserve"> stability, enable reaction</w:t>
      </w:r>
      <w:r w:rsidR="002D33F1">
        <w:t>s</w:t>
      </w:r>
      <w:r w:rsidR="007903A5">
        <w:t>, and support transformation. At the biological layer</w:t>
      </w:r>
      <w:r w:rsidR="007B1A12">
        <w:t>, the cell integrates networks of signaling, metabolic, and regulatory processes into a coordinated living system, and in multicellular organisms,</w:t>
      </w:r>
      <w:r w:rsidR="007903A5">
        <w:t xml:space="preserve"> this integration expands to tissues, organs, and bodies capable of adaptation, resilience, and continuity across changing conditions. </w:t>
      </w:r>
      <w:r w:rsidR="005B6945">
        <w:t>Across these layers</w:t>
      </w:r>
      <w:r w:rsidR="007B1A12">
        <w:t>,</w:t>
      </w:r>
      <w:r w:rsidR="005B6945">
        <w:t xml:space="preserve"> the pattern remains constant. Forces do not ma</w:t>
      </w:r>
      <w:r w:rsidR="002D33F1">
        <w:t>intain coherence on their own; t</w:t>
      </w:r>
      <w:r w:rsidR="005B6945">
        <w:t>hey require a meta-structure that aligns them, regulates their variation, and stabilizes the conditions under which higher levels of complexity can rise.</w:t>
      </w:r>
    </w:p>
    <w:p w14:paraId="6ACF2BFE" w14:textId="3FA0E062" w:rsidR="007903A5" w:rsidRDefault="00A72CB6" w:rsidP="00A72CB6">
      <w:pPr>
        <w:pStyle w:val="NormalWeb"/>
      </w:pPr>
      <w:r w:rsidRPr="00A72CB6">
        <w:t>This structural logic extends into the social lives of non-human organisms, even though their mechanisms differ profoundly.</w:t>
      </w:r>
      <w:r>
        <w:t xml:space="preserve"> </w:t>
      </w:r>
      <w:r w:rsidR="00360E51" w:rsidRPr="00360E51">
        <w:t>In the colonies of ants, bees, and termites</w:t>
      </w:r>
      <w:r w:rsidR="00B515D6">
        <w:t>,</w:t>
      </w:r>
      <w:r w:rsidR="00360E51" w:rsidRPr="00360E51">
        <w:t xml:space="preserve"> coherence emerges from a single binding meta-structure, the colony-regulatory program encoded through chemical signals and pheromone gradients that coordinate caste roles, division of labor, and collective behavior. This program binds the colony into a chemically regulated superorganism whose coherence depends not on meaning or symbolic imagination but on instinctive biological signals that organize the group as a single living system. In mammalian societies</w:t>
      </w:r>
      <w:r w:rsidR="00B515D6">
        <w:t>,</w:t>
      </w:r>
      <w:r w:rsidR="00360E51" w:rsidRPr="00360E51">
        <w:t xml:space="preserve"> coherence emerges from the social hierarchy that integrates kinship, learned behavior, emotional memory, and dominance relations into a stable field of expectations through which individuals understand their position and adjust their behavior. In primate societies</w:t>
      </w:r>
      <w:r w:rsidR="00B515D6">
        <w:t>,</w:t>
      </w:r>
      <w:r w:rsidR="00360E51" w:rsidRPr="00360E51">
        <w:t xml:space="preserve"> coherence emerges from the coalition map, the network of alliances, reciprocal ties, and negotiated status that integrates social cognition, emotional bonds, and group memory into a unified relational structure. These </w:t>
      </w:r>
      <w:r w:rsidR="00360E51" w:rsidRPr="00360E51">
        <w:lastRenderedPageBreak/>
        <w:t xml:space="preserve">layers differ </w:t>
      </w:r>
      <w:r w:rsidR="00B515D6">
        <w:t>significantly</w:t>
      </w:r>
      <w:r w:rsidR="00360E51" w:rsidRPr="00360E51">
        <w:t xml:space="preserve"> in form and scale, yet in all of them coherence depends on a single fixed meta-structure that individuals cannot redesign.</w:t>
      </w:r>
    </w:p>
    <w:p w14:paraId="28D79A33" w14:textId="21B59502" w:rsidR="007903A5" w:rsidRDefault="00E94591" w:rsidP="00E94591">
      <w:pPr>
        <w:pStyle w:val="NormalWeb"/>
      </w:pPr>
      <w:r w:rsidRPr="00E94591">
        <w:t>Human societies transformed this pattern when the Cognitive-Linguistic Revolution introduced a new type of meta-structure</w:t>
      </w:r>
      <w:r>
        <w:t>: the symbolic narrative, which</w:t>
      </w:r>
      <w:r w:rsidRPr="00E94591">
        <w:t xml:space="preserve"> we call </w:t>
      </w:r>
      <w:r w:rsidRPr="00E94591">
        <w:rPr>
          <w:i/>
          <w:iCs/>
        </w:rPr>
        <w:t>a story</w:t>
      </w:r>
      <w:r w:rsidRPr="00E94591">
        <w:t xml:space="preserve">. This innovation allowed </w:t>
      </w:r>
      <w:r w:rsidRPr="00E94591">
        <w:rPr>
          <w:i/>
          <w:iCs/>
        </w:rPr>
        <w:t>Homo sapiens</w:t>
      </w:r>
      <w:r w:rsidRPr="00E94591">
        <w:t xml:space="preserve"> to bind individuals not through instinct, proximity, or direct experience but through shared meaning, making it possible for people to cooperate even when they had never met, would never meet, and might live many centuries apart. Through story</w:t>
      </w:r>
      <w:r>
        <w:t>,</w:t>
      </w:r>
      <w:r w:rsidRPr="00E94591">
        <w:t xml:space="preserve"> human beings learned to act together toward realities that did not yet exist, realities that lived first in imagination and only later in physical form. Story expanded the scale of coordination by transforming small groups of kin into symbolic societies and </w:t>
      </w:r>
      <w:r>
        <w:t>providing</w:t>
      </w:r>
      <w:r w:rsidRPr="00E94591">
        <w:t xml:space="preserve"> human communities the ability to align action across geography, population size, and time. A story is not an ideology imposed from above but the shared narrative through which individuals understand their place in a larger whole. It is the meta-structure that binds autonomous human beings into coherent systems capable of generating levels of complexity far beyond anything biological evolution alone could produce.</w:t>
      </w:r>
    </w:p>
    <w:p w14:paraId="724351CB" w14:textId="4BCD759A" w:rsidR="007903A5" w:rsidRDefault="009C7DF5" w:rsidP="009C7DF5">
      <w:pPr>
        <w:pStyle w:val="NormalWeb"/>
      </w:pPr>
      <w:r w:rsidRPr="009C7DF5">
        <w:t>Story also introduced a structural capacity that does not exist in any other layer of complexity. Unlike the atom, molecule, cell, organism, colony program, social hierarchy, or coalition map, the story is flexible and redesignable. It can be rewritten by individuals and reshaped by communities, allowing human societies to adapt to changing environments at the speed of narrative rather than at the pace of biological or physical evolution. This flexibility compresses evolutionary change from spans measured in millions of years to spans measured in days, seasons, or years, and it is this capacity that explains why human societies rise, reshape themselves, fragment, and reorganize at the tempo of their stories rather than at the tempo of the natural world. This narrative flexibility has often led human beings to believe that they operate outside the natural order, yet the opposite is true. Story is simply the next meta-structure in a long evolutionary sequence, enabling forms of coherence and coordination that earlier organizing structures could not sustain.</w:t>
      </w:r>
      <w:r>
        <w:t xml:space="preserve"> </w:t>
      </w:r>
    </w:p>
    <w:p w14:paraId="44B36F0A" w14:textId="3F823D76" w:rsidR="00C41B90" w:rsidRDefault="00C41B90" w:rsidP="00C41B90">
      <w:pPr>
        <w:pStyle w:val="NormalWeb"/>
      </w:pPr>
      <w:r w:rsidRPr="00C41B90">
        <w:t>A deeper reason lies in the structural architecture described throughout the Universal Law of Increasing Complexity</w:t>
      </w:r>
      <w:r>
        <w:t xml:space="preserve"> (ULIC)</w:t>
      </w:r>
      <w:r w:rsidRPr="00C41B90">
        <w:t>. Free will</w:t>
      </w:r>
      <w:r>
        <w:t>, on its own,</w:t>
      </w:r>
      <w:r w:rsidRPr="00C41B90">
        <w:t xml:space="preserve"> fragments because it generates energy without alignment. Structure on its own constrains because it organizes behavio</w:t>
      </w:r>
      <w:r>
        <w:t>r without providing direction. A s</w:t>
      </w:r>
      <w:r w:rsidRPr="00C41B90">
        <w:t xml:space="preserve">tory resolves this contradiction by giving direction to </w:t>
      </w:r>
      <w:r>
        <w:t xml:space="preserve">the </w:t>
      </w:r>
      <w:r w:rsidRPr="00C41B90">
        <w:t>structure and alignment to the forces it holds. This is why story is not an optional layer but the capstone meta-structure that turns potential into sustained capability.</w:t>
      </w:r>
    </w:p>
    <w:p w14:paraId="1BA5CC96" w14:textId="4355CF8C" w:rsidR="007903A5" w:rsidRDefault="00FB42B4" w:rsidP="00FB42B4">
      <w:pPr>
        <w:pStyle w:val="NormalWeb"/>
      </w:pPr>
      <w:r w:rsidRPr="00FB42B4">
        <w:t xml:space="preserve">The evolution of human societies is therefore the evolution of stories. Tribal societies emerged around stories of ancestry and shared blood that bound small groups within the limits of kinship and proximity. Early agricultural villages were held together by stories about land, </w:t>
      </w:r>
      <w:r>
        <w:t>harvest cycles</w:t>
      </w:r>
      <w:r w:rsidRPr="00FB42B4">
        <w:t xml:space="preserve">, and divine protection, narratives that linked survival to ritual and memory. Kingdoms were built on stories of sacred authority that unified many tribes under one symbolic roof and justified the consolidation of power over </w:t>
      </w:r>
      <w:r>
        <w:t>vast</w:t>
      </w:r>
      <w:r w:rsidRPr="00FB42B4">
        <w:t xml:space="preserve"> territories. Nations rose when stories of shared identity, shared language, and shared destiny gave millions of people a sense of belonging that no personal relationship could create. These stories did not merely</w:t>
      </w:r>
      <w:r>
        <w:t xml:space="preserve"> describe existing structures; t</w:t>
      </w:r>
      <w:r w:rsidRPr="00FB42B4">
        <w:t>hey brought those structures into being. Each new form of society appeared when a new kind of story enabled individuals to imagine themselves as part of a larger whole and to act in ways that matched that imagined order.</w:t>
      </w:r>
    </w:p>
    <w:p w14:paraId="42A66970" w14:textId="72FC1EEE" w:rsidR="007903A5" w:rsidRDefault="00D37D8A" w:rsidP="00D37D8A">
      <w:pPr>
        <w:pStyle w:val="NormalWeb"/>
      </w:pPr>
      <w:r w:rsidRPr="00D37D8A">
        <w:lastRenderedPageBreak/>
        <w:t>It was within this long lineage of community forms that the Kibbutz story emerged. The early Kibbutzim drew on ancient communal narratives yet sought to express them in a modern structure grounded in shared labor, mutual responsibility, and national renewal.</w:t>
      </w:r>
      <w:r>
        <w:t xml:space="preserve"> </w:t>
      </w:r>
      <w:r w:rsidR="006E02EB" w:rsidRPr="006E02EB">
        <w:t>Their story did not arise from convenience but from conviction, and its power came from the way it combined ancient moral commitments with its place in the long evolution of human narratives, each layer building on earlier symbolic capacities and extending them into new forms of collective life.</w:t>
      </w:r>
    </w:p>
    <w:p w14:paraId="0527CA74" w14:textId="1C78CD9A" w:rsidR="007903A5" w:rsidRDefault="00036845" w:rsidP="00036845">
      <w:pPr>
        <w:pStyle w:val="NormalWeb"/>
      </w:pPr>
      <w:r>
        <w:t>Modern organizations follow a similar structural logic. Mission defines the work that must be accomplished, Vision guides focus toward a future horizon, Values influence behavior across situations that structure cannot specify, and Purpose connects identity to long-term goals. However, these forces do not naturally align because each operates on a different timescale and pulls from a different layer of motivation. Without a meta-structure that can interpret them as a unified whole, people see their tasks as isolated actions rather than parts of a shared journey, and alignment breaks down even when all four forces are explicitly stated.</w:t>
      </w:r>
    </w:p>
    <w:p w14:paraId="0DD2029C" w14:textId="0B4E3403" w:rsidR="007903A5" w:rsidRDefault="00D40790" w:rsidP="007903A5">
      <w:pPr>
        <w:pStyle w:val="NormalWeb"/>
      </w:pPr>
      <w:r w:rsidRPr="00D40790">
        <w:t>This is why every enduring organization, including the modern LLC familiar to managers across industries, must cultivate and renew its story. Without a coherent story</w:t>
      </w:r>
      <w:r w:rsidR="00483769">
        <w:t>,</w:t>
      </w:r>
      <w:r w:rsidRPr="00D40790">
        <w:t xml:space="preserve"> an LLC remains a legal framework without identity, a strategic plan without direction, and a collection of individuals without a shared sense of meaning. With a coherent story</w:t>
      </w:r>
      <w:r w:rsidR="00483769">
        <w:t>,</w:t>
      </w:r>
      <w:r w:rsidRPr="00D40790">
        <w:t xml:space="preserve"> an LLC becomes a vehicle for cooperative energy, shared aspiration, and long-term capability. The prosperity of an LLC is inseparable from the coherence of its story, because story gives unity to strategy, stability to culture, continuity to purpose, and meaning to work. The structural hierarchy that makes this possible can be summarized in the following table.</w:t>
      </w:r>
    </w:p>
    <w:p w14:paraId="4CBAD125" w14:textId="522E108F" w:rsidR="007903A5" w:rsidRDefault="007903A5" w:rsidP="007903A5"/>
    <w:p w14:paraId="69D68732" w14:textId="0482EA7D" w:rsidR="007903A5" w:rsidRDefault="007903A5" w:rsidP="00D00F05">
      <w:pPr>
        <w:pStyle w:val="NormalWeb"/>
      </w:pPr>
      <w:r>
        <w:rPr>
          <w:rStyle w:val="Strong"/>
        </w:rPr>
        <w:t>Table. Meta-Structures Across Layers of Complexity</w:t>
      </w:r>
    </w:p>
    <w:tbl>
      <w:tblPr>
        <w:tblStyle w:val="TableGrid"/>
        <w:tblW w:w="0" w:type="auto"/>
        <w:tblLook w:val="04A0" w:firstRow="1" w:lastRow="0" w:firstColumn="1" w:lastColumn="0" w:noHBand="0" w:noVBand="1"/>
      </w:tblPr>
      <w:tblGrid>
        <w:gridCol w:w="1857"/>
        <w:gridCol w:w="2645"/>
        <w:gridCol w:w="3685"/>
        <w:gridCol w:w="1098"/>
      </w:tblGrid>
      <w:tr w:rsidR="00D00F05" w14:paraId="0394EA63" w14:textId="77777777" w:rsidTr="00D00F05">
        <w:tc>
          <w:tcPr>
            <w:tcW w:w="0" w:type="auto"/>
            <w:hideMark/>
          </w:tcPr>
          <w:p w14:paraId="24889EBA" w14:textId="77777777" w:rsidR="00D00F05" w:rsidRDefault="00D00F05">
            <w:pPr>
              <w:jc w:val="center"/>
              <w:rPr>
                <w:b/>
                <w:bCs/>
              </w:rPr>
            </w:pPr>
            <w:r>
              <w:rPr>
                <w:b/>
                <w:bCs/>
              </w:rPr>
              <w:t>Layer of Existence</w:t>
            </w:r>
          </w:p>
        </w:tc>
        <w:tc>
          <w:tcPr>
            <w:tcW w:w="0" w:type="auto"/>
            <w:hideMark/>
          </w:tcPr>
          <w:p w14:paraId="283E0B55" w14:textId="77777777" w:rsidR="00D00F05" w:rsidRDefault="00D00F05">
            <w:pPr>
              <w:jc w:val="center"/>
              <w:rPr>
                <w:b/>
                <w:bCs/>
              </w:rPr>
            </w:pPr>
            <w:r>
              <w:rPr>
                <w:b/>
                <w:bCs/>
              </w:rPr>
              <w:t>Meta-Structure</w:t>
            </w:r>
          </w:p>
        </w:tc>
        <w:tc>
          <w:tcPr>
            <w:tcW w:w="0" w:type="auto"/>
            <w:hideMark/>
          </w:tcPr>
          <w:p w14:paraId="6F457379" w14:textId="77777777" w:rsidR="00D00F05" w:rsidRDefault="00D00F05">
            <w:pPr>
              <w:jc w:val="center"/>
              <w:rPr>
                <w:b/>
                <w:bCs/>
              </w:rPr>
            </w:pPr>
            <w:r>
              <w:rPr>
                <w:b/>
                <w:bCs/>
              </w:rPr>
              <w:t>What It Binds</w:t>
            </w:r>
          </w:p>
        </w:tc>
        <w:tc>
          <w:tcPr>
            <w:tcW w:w="0" w:type="auto"/>
            <w:hideMark/>
          </w:tcPr>
          <w:p w14:paraId="566BE09E" w14:textId="77777777" w:rsidR="00D00F05" w:rsidRDefault="00D00F05">
            <w:pPr>
              <w:jc w:val="center"/>
              <w:rPr>
                <w:b/>
                <w:bCs/>
              </w:rPr>
            </w:pPr>
            <w:r>
              <w:rPr>
                <w:b/>
                <w:bCs/>
              </w:rPr>
              <w:t>Flexibility</w:t>
            </w:r>
          </w:p>
        </w:tc>
      </w:tr>
      <w:tr w:rsidR="00D00F05" w14:paraId="14B646D9" w14:textId="77777777" w:rsidTr="00D00F05">
        <w:tc>
          <w:tcPr>
            <w:tcW w:w="0" w:type="auto"/>
            <w:hideMark/>
          </w:tcPr>
          <w:p w14:paraId="02F09B68" w14:textId="77777777" w:rsidR="00D00F05" w:rsidRDefault="00D00F05">
            <w:r>
              <w:t>Nyxia</w:t>
            </w:r>
          </w:p>
        </w:tc>
        <w:tc>
          <w:tcPr>
            <w:tcW w:w="0" w:type="auto"/>
            <w:hideMark/>
          </w:tcPr>
          <w:p w14:paraId="6386842D" w14:textId="77777777" w:rsidR="00D00F05" w:rsidRDefault="00D00F05">
            <w:r>
              <w:t>Foundational substrate</w:t>
            </w:r>
          </w:p>
        </w:tc>
        <w:tc>
          <w:tcPr>
            <w:tcW w:w="0" w:type="auto"/>
            <w:hideMark/>
          </w:tcPr>
          <w:p w14:paraId="3A899050" w14:textId="77777777" w:rsidR="00D00F05" w:rsidRDefault="00D00F05">
            <w:r>
              <w:t>Pre-conditions for physical forces</w:t>
            </w:r>
          </w:p>
        </w:tc>
        <w:tc>
          <w:tcPr>
            <w:tcW w:w="0" w:type="auto"/>
            <w:hideMark/>
          </w:tcPr>
          <w:p w14:paraId="4A720F00" w14:textId="77777777" w:rsidR="00D00F05" w:rsidRDefault="00D00F05">
            <w:r>
              <w:t>none</w:t>
            </w:r>
          </w:p>
        </w:tc>
      </w:tr>
      <w:tr w:rsidR="00D00F05" w14:paraId="1BBC1389" w14:textId="77777777" w:rsidTr="00D00F05">
        <w:tc>
          <w:tcPr>
            <w:tcW w:w="0" w:type="auto"/>
            <w:hideMark/>
          </w:tcPr>
          <w:p w14:paraId="2FC8B020" w14:textId="77777777" w:rsidR="00D00F05" w:rsidRDefault="00D00F05">
            <w:r>
              <w:t>Physics</w:t>
            </w:r>
          </w:p>
        </w:tc>
        <w:tc>
          <w:tcPr>
            <w:tcW w:w="0" w:type="auto"/>
            <w:hideMark/>
          </w:tcPr>
          <w:p w14:paraId="4119856E" w14:textId="77777777" w:rsidR="00D00F05" w:rsidRDefault="00D00F05">
            <w:r>
              <w:t>Atom</w:t>
            </w:r>
          </w:p>
        </w:tc>
        <w:tc>
          <w:tcPr>
            <w:tcW w:w="0" w:type="auto"/>
            <w:hideMark/>
          </w:tcPr>
          <w:p w14:paraId="0B20A395" w14:textId="77777777" w:rsidR="00D00F05" w:rsidRDefault="00D00F05">
            <w:r>
              <w:t>Subatomic forces</w:t>
            </w:r>
          </w:p>
        </w:tc>
        <w:tc>
          <w:tcPr>
            <w:tcW w:w="0" w:type="auto"/>
            <w:hideMark/>
          </w:tcPr>
          <w:p w14:paraId="7E303DB4" w14:textId="77777777" w:rsidR="00D00F05" w:rsidRDefault="00D00F05">
            <w:r>
              <w:t>none</w:t>
            </w:r>
          </w:p>
        </w:tc>
      </w:tr>
      <w:tr w:rsidR="00D00F05" w14:paraId="0436C245" w14:textId="77777777" w:rsidTr="00D00F05">
        <w:tc>
          <w:tcPr>
            <w:tcW w:w="0" w:type="auto"/>
            <w:hideMark/>
          </w:tcPr>
          <w:p w14:paraId="19462D0A" w14:textId="77777777" w:rsidR="00D00F05" w:rsidRDefault="00D00F05">
            <w:r>
              <w:t>Chemistry</w:t>
            </w:r>
          </w:p>
        </w:tc>
        <w:tc>
          <w:tcPr>
            <w:tcW w:w="0" w:type="auto"/>
            <w:hideMark/>
          </w:tcPr>
          <w:p w14:paraId="343A89F0" w14:textId="77777777" w:rsidR="00D00F05" w:rsidRDefault="00D00F05">
            <w:r>
              <w:t>Molecule</w:t>
            </w:r>
          </w:p>
        </w:tc>
        <w:tc>
          <w:tcPr>
            <w:tcW w:w="0" w:type="auto"/>
            <w:hideMark/>
          </w:tcPr>
          <w:p w14:paraId="44CA8398" w14:textId="77777777" w:rsidR="00D00F05" w:rsidRDefault="00D00F05">
            <w:r>
              <w:t>Atoms and their bonds</w:t>
            </w:r>
          </w:p>
        </w:tc>
        <w:tc>
          <w:tcPr>
            <w:tcW w:w="0" w:type="auto"/>
            <w:hideMark/>
          </w:tcPr>
          <w:p w14:paraId="28273C08" w14:textId="77777777" w:rsidR="00D00F05" w:rsidRDefault="00D00F05">
            <w:r>
              <w:t>none</w:t>
            </w:r>
          </w:p>
        </w:tc>
      </w:tr>
      <w:tr w:rsidR="00D00F05" w14:paraId="044A79E7" w14:textId="77777777" w:rsidTr="00D00F05">
        <w:tc>
          <w:tcPr>
            <w:tcW w:w="0" w:type="auto"/>
            <w:hideMark/>
          </w:tcPr>
          <w:p w14:paraId="43C78FDB" w14:textId="77777777" w:rsidR="00D00F05" w:rsidRDefault="00D00F05">
            <w:r>
              <w:t>Biology</w:t>
            </w:r>
          </w:p>
        </w:tc>
        <w:tc>
          <w:tcPr>
            <w:tcW w:w="0" w:type="auto"/>
            <w:hideMark/>
          </w:tcPr>
          <w:p w14:paraId="59E6A6A3" w14:textId="77777777" w:rsidR="00D00F05" w:rsidRDefault="00D00F05">
            <w:r>
              <w:t>Cell and organism</w:t>
            </w:r>
          </w:p>
        </w:tc>
        <w:tc>
          <w:tcPr>
            <w:tcW w:w="0" w:type="auto"/>
            <w:hideMark/>
          </w:tcPr>
          <w:p w14:paraId="0093B281" w14:textId="77777777" w:rsidR="00D00F05" w:rsidRDefault="00D00F05">
            <w:r>
              <w:t>Biochemical activity and processes</w:t>
            </w:r>
          </w:p>
        </w:tc>
        <w:tc>
          <w:tcPr>
            <w:tcW w:w="0" w:type="auto"/>
            <w:hideMark/>
          </w:tcPr>
          <w:p w14:paraId="3D33B8EF" w14:textId="77777777" w:rsidR="00D00F05" w:rsidRDefault="00D00F05">
            <w:r>
              <w:t>none</w:t>
            </w:r>
          </w:p>
        </w:tc>
      </w:tr>
      <w:tr w:rsidR="00D00F05" w14:paraId="673BE7CA" w14:textId="77777777" w:rsidTr="00D00F05">
        <w:tc>
          <w:tcPr>
            <w:tcW w:w="0" w:type="auto"/>
            <w:hideMark/>
          </w:tcPr>
          <w:p w14:paraId="38334007" w14:textId="77777777" w:rsidR="00D00F05" w:rsidRDefault="00D00F05">
            <w:r>
              <w:t>Social insects</w:t>
            </w:r>
          </w:p>
        </w:tc>
        <w:tc>
          <w:tcPr>
            <w:tcW w:w="0" w:type="auto"/>
            <w:hideMark/>
          </w:tcPr>
          <w:p w14:paraId="212C0D5C" w14:textId="77777777" w:rsidR="00D00F05" w:rsidRDefault="00D00F05">
            <w:r>
              <w:t>Colony-regulatory program</w:t>
            </w:r>
          </w:p>
        </w:tc>
        <w:tc>
          <w:tcPr>
            <w:tcW w:w="0" w:type="auto"/>
            <w:hideMark/>
          </w:tcPr>
          <w:p w14:paraId="32093A78" w14:textId="77777777" w:rsidR="00D00F05" w:rsidRDefault="00D00F05">
            <w:r>
              <w:t>Roles and collective behavior</w:t>
            </w:r>
          </w:p>
        </w:tc>
        <w:tc>
          <w:tcPr>
            <w:tcW w:w="0" w:type="auto"/>
            <w:hideMark/>
          </w:tcPr>
          <w:p w14:paraId="2714E257" w14:textId="77777777" w:rsidR="00D00F05" w:rsidRDefault="00D00F05">
            <w:r>
              <w:t>none</w:t>
            </w:r>
          </w:p>
        </w:tc>
      </w:tr>
      <w:tr w:rsidR="00D00F05" w14:paraId="7A373BBC" w14:textId="77777777" w:rsidTr="00D00F05">
        <w:tc>
          <w:tcPr>
            <w:tcW w:w="0" w:type="auto"/>
            <w:hideMark/>
          </w:tcPr>
          <w:p w14:paraId="00381577" w14:textId="77777777" w:rsidR="00D00F05" w:rsidRDefault="00D00F05">
            <w:r>
              <w:t>Mammals</w:t>
            </w:r>
          </w:p>
        </w:tc>
        <w:tc>
          <w:tcPr>
            <w:tcW w:w="0" w:type="auto"/>
            <w:hideMark/>
          </w:tcPr>
          <w:p w14:paraId="029C2AFC" w14:textId="77777777" w:rsidR="00D00F05" w:rsidRDefault="00D00F05">
            <w:r>
              <w:t>Social hierarchy</w:t>
            </w:r>
          </w:p>
        </w:tc>
        <w:tc>
          <w:tcPr>
            <w:tcW w:w="0" w:type="auto"/>
            <w:hideMark/>
          </w:tcPr>
          <w:p w14:paraId="3C29B43B" w14:textId="77777777" w:rsidR="00D00F05" w:rsidRDefault="00D00F05">
            <w:r>
              <w:t>Relationships and group behavior</w:t>
            </w:r>
          </w:p>
        </w:tc>
        <w:tc>
          <w:tcPr>
            <w:tcW w:w="0" w:type="auto"/>
            <w:hideMark/>
          </w:tcPr>
          <w:p w14:paraId="26F40381" w14:textId="77777777" w:rsidR="00D00F05" w:rsidRDefault="00D00F05">
            <w:r>
              <w:t>none</w:t>
            </w:r>
          </w:p>
        </w:tc>
      </w:tr>
      <w:tr w:rsidR="00D00F05" w14:paraId="143B3A4B" w14:textId="77777777" w:rsidTr="00D00F05">
        <w:tc>
          <w:tcPr>
            <w:tcW w:w="0" w:type="auto"/>
            <w:hideMark/>
          </w:tcPr>
          <w:p w14:paraId="33FB8D44" w14:textId="77777777" w:rsidR="00D00F05" w:rsidRDefault="00D00F05">
            <w:r>
              <w:t>Primates</w:t>
            </w:r>
          </w:p>
        </w:tc>
        <w:tc>
          <w:tcPr>
            <w:tcW w:w="0" w:type="auto"/>
            <w:hideMark/>
          </w:tcPr>
          <w:p w14:paraId="546727D1" w14:textId="77777777" w:rsidR="00D00F05" w:rsidRDefault="00D00F05">
            <w:r>
              <w:t>Coalition map</w:t>
            </w:r>
          </w:p>
        </w:tc>
        <w:tc>
          <w:tcPr>
            <w:tcW w:w="0" w:type="auto"/>
            <w:hideMark/>
          </w:tcPr>
          <w:p w14:paraId="146F6D06" w14:textId="77777777" w:rsidR="00D00F05" w:rsidRDefault="00D00F05">
            <w:r>
              <w:t>Alliances and social memory</w:t>
            </w:r>
          </w:p>
        </w:tc>
        <w:tc>
          <w:tcPr>
            <w:tcW w:w="0" w:type="auto"/>
            <w:hideMark/>
          </w:tcPr>
          <w:p w14:paraId="11B62878" w14:textId="77777777" w:rsidR="00D00F05" w:rsidRDefault="00D00F05">
            <w:r>
              <w:t>none</w:t>
            </w:r>
          </w:p>
        </w:tc>
      </w:tr>
      <w:tr w:rsidR="00D00F05" w14:paraId="3E0865A5" w14:textId="77777777" w:rsidTr="00D00F05">
        <w:tc>
          <w:tcPr>
            <w:tcW w:w="0" w:type="auto"/>
            <w:hideMark/>
          </w:tcPr>
          <w:p w14:paraId="3F3819A6" w14:textId="77777777" w:rsidR="00D00F05" w:rsidRDefault="00D00F05">
            <w:r>
              <w:t>Humans</w:t>
            </w:r>
          </w:p>
        </w:tc>
        <w:tc>
          <w:tcPr>
            <w:tcW w:w="0" w:type="auto"/>
            <w:hideMark/>
          </w:tcPr>
          <w:p w14:paraId="663CDD4E" w14:textId="77777777" w:rsidR="00D00F05" w:rsidRDefault="00D00F05">
            <w:r>
              <w:t>Story as symbolic narrative</w:t>
            </w:r>
          </w:p>
        </w:tc>
        <w:tc>
          <w:tcPr>
            <w:tcW w:w="0" w:type="auto"/>
            <w:hideMark/>
          </w:tcPr>
          <w:p w14:paraId="4802D7AC" w14:textId="77777777" w:rsidR="00D00F05" w:rsidRDefault="00D00F05">
            <w:r>
              <w:t>Shared identity, meaning, and purpose</w:t>
            </w:r>
          </w:p>
        </w:tc>
        <w:tc>
          <w:tcPr>
            <w:tcW w:w="0" w:type="auto"/>
            <w:hideMark/>
          </w:tcPr>
          <w:p w14:paraId="3018AF43" w14:textId="77777777" w:rsidR="00D00F05" w:rsidRDefault="00D00F05">
            <w:r>
              <w:t>high</w:t>
            </w:r>
          </w:p>
        </w:tc>
      </w:tr>
    </w:tbl>
    <w:p w14:paraId="7BA5B1C3" w14:textId="77777777" w:rsidR="00D00F05" w:rsidRDefault="00D00F05" w:rsidP="007903A5"/>
    <w:p w14:paraId="660D6B65" w14:textId="2FE975EE" w:rsidR="007903A5" w:rsidRDefault="00D37D8A" w:rsidP="00D37D8A">
      <w:pPr>
        <w:pStyle w:val="NormalWeb"/>
      </w:pPr>
      <w:r w:rsidRPr="00D37D8A">
        <w:t xml:space="preserve">This understanding prepares us to examine the society in which story, binding forces, and structure </w:t>
      </w:r>
      <w:r>
        <w:t xml:space="preserve">are </w:t>
      </w:r>
      <w:r w:rsidRPr="00D37D8A">
        <w:t>aligned with exceptional precision to create a level of emergence rarely seen in human history. The early Kibbutz did not arise from ideological aspiration alone but from a compelling symbolic narrative that made interdependency fee</w:t>
      </w:r>
      <w:r>
        <w:t>l both meaningful and necessary</w:t>
      </w:r>
      <w:r w:rsidR="008F5A4D">
        <w:t>. Its members embraced a story of identity, purpose, and destiny that made collective action seem like the natural expression of who they were, even before any formal structure existed. It is within this example that the full structural role of story becomes clear.</w:t>
      </w:r>
    </w:p>
    <w:p w14:paraId="0A6AA96F" w14:textId="77777777" w:rsidR="007903A5" w:rsidRDefault="007903A5" w:rsidP="002852CF">
      <w:pPr>
        <w:pStyle w:val="NormalWeb"/>
      </w:pPr>
    </w:p>
    <w:p w14:paraId="63B2E99B" w14:textId="69721DF7" w:rsidR="007903A5" w:rsidRPr="00BB3E37" w:rsidRDefault="007903A5" w:rsidP="00BB3E37">
      <w:pPr>
        <w:spacing w:before="100" w:beforeAutospacing="1" w:after="100" w:afterAutospacing="1" w:line="240" w:lineRule="auto"/>
        <w:rPr>
          <w:rFonts w:ascii="Times New Roman" w:eastAsia="Times New Roman" w:hAnsi="Times New Roman" w:cs="Times New Roman"/>
          <w:b/>
          <w:bCs/>
          <w:sz w:val="36"/>
          <w:szCs w:val="36"/>
        </w:rPr>
      </w:pPr>
      <w:r w:rsidRPr="00BB3E37">
        <w:rPr>
          <w:rFonts w:ascii="Times New Roman" w:eastAsia="Times New Roman" w:hAnsi="Times New Roman" w:cs="Times New Roman"/>
          <w:b/>
          <w:bCs/>
          <w:sz w:val="36"/>
          <w:szCs w:val="36"/>
        </w:rPr>
        <w:lastRenderedPageBreak/>
        <w:t xml:space="preserve">The </w:t>
      </w:r>
      <w:r w:rsidR="00BB3E37">
        <w:rPr>
          <w:rFonts w:ascii="Times New Roman" w:eastAsia="Times New Roman" w:hAnsi="Times New Roman" w:cs="Times New Roman"/>
          <w:b/>
          <w:bCs/>
          <w:sz w:val="36"/>
          <w:szCs w:val="36"/>
        </w:rPr>
        <w:t xml:space="preserve">Amazing Power of the </w:t>
      </w:r>
      <w:r w:rsidRPr="00BB3E37">
        <w:rPr>
          <w:rFonts w:ascii="Times New Roman" w:eastAsia="Times New Roman" w:hAnsi="Times New Roman" w:cs="Times New Roman"/>
          <w:b/>
          <w:bCs/>
          <w:sz w:val="36"/>
          <w:szCs w:val="36"/>
        </w:rPr>
        <w:t>Kibbutz Story</w:t>
      </w:r>
    </w:p>
    <w:p w14:paraId="51292E2A" w14:textId="77777777" w:rsidR="00356C38" w:rsidRDefault="00356C38" w:rsidP="00356C38">
      <w:pPr>
        <w:pStyle w:val="NormalWeb"/>
      </w:pPr>
      <w:r>
        <w:t>The history of the Kibbutz, together with the centuries that prepared its emergence and the decades that followed its peak, reveals far more than the story of a single community in a particular land. It uncovers a universal structural sequence that appears whenever human beings attempt to translate a symbolic narrative into a lived reality, because coherence arises only when story, binding forces, and structure align, and disintegration inevitably follows when they begin to drift apart. Although rooted in a distinctive historical moment, the four eras of the Kibbutz demonstrate the same logic that governs all rising and declining systems under the ULIC, and in this sense the Kibbutz becomes not only a historical case but also a structural illustration. My own family’s journey traces this arc across generations and shows how these forces shaped the trajectories of ordinary lives that were carried forward by a story far larger than the individuals who lived within it.</w:t>
      </w:r>
    </w:p>
    <w:p w14:paraId="33DCD5A1" w14:textId="77777777" w:rsidR="00356C38" w:rsidRDefault="00356C38" w:rsidP="00356C38">
      <w:pPr>
        <w:pStyle w:val="Heading3"/>
      </w:pPr>
      <w:r>
        <w:rPr>
          <w:rStyle w:val="Strong"/>
          <w:b/>
          <w:bCs/>
        </w:rPr>
        <w:t>Era 1. A Story Without a Structure</w:t>
      </w:r>
    </w:p>
    <w:p w14:paraId="39FC4932" w14:textId="77777777" w:rsidR="00356C38" w:rsidRDefault="00356C38" w:rsidP="00356C38">
      <w:pPr>
        <w:pStyle w:val="NormalWeb"/>
      </w:pPr>
      <w:r>
        <w:t>This was the world of my grandmother and grandfather on my mother’s side, devout Orthodox Jews who believed with absolute sincerity that the return to the Promised Land would arrive only with the Messiah. Their lives were shaped by the Biblical story, a narrative that carried identity across generations, transmitted Purpose, preserved hope, and united dispersed communities throughout continents and centuries. They expressed their agency through prayer and ritual rather than through attempts to rebuild the land, because they believed that the design of a renewed society belonged to divine intervention rather than to human initiative. Jewish communities in exile created rich religious and communal institutions, yet no earthly structure existed that could coordinate settlement, agricultural renewal, or collective transformation in the land itself. The story preserved who they were, but the mechanism of change remained sacred rather than organizational, and as a result the land stayed untouched by their longing while generations waited for redemption.</w:t>
      </w:r>
    </w:p>
    <w:p w14:paraId="1E90D67D" w14:textId="77777777" w:rsidR="00356C38" w:rsidRDefault="00356C38" w:rsidP="00356C38">
      <w:pPr>
        <w:pStyle w:val="Heading3"/>
      </w:pPr>
      <w:r>
        <w:rPr>
          <w:rStyle w:val="Strong"/>
          <w:b/>
          <w:bCs/>
        </w:rPr>
        <w:t>Era 2. A New Story Inside an Old Structure</w:t>
      </w:r>
    </w:p>
    <w:p w14:paraId="35812C4A" w14:textId="77777777" w:rsidR="00356C38" w:rsidRDefault="00356C38" w:rsidP="00356C38">
      <w:pPr>
        <w:pStyle w:val="NormalWeb"/>
      </w:pPr>
      <w:r>
        <w:t>With the rise of modern Zionism a new story emerged, centered on national renewal, personal dignity, and the moral imperative of working the land with one’s own hands. The early pioneers who arrived in the late nineteenth and early twentieth centuries, long before the establishment of the state, carried a Vision of agricultural revival, a Mission of reclaiming neglected land, a Purpose grounded in collective self-reliance, and Values shaped by sacrifice, courage, and attachment to the soil. Many were young idealists from Eastern Europe who left familiar worlds behind and sought to rebuild themselves through physical labor and shared commitment.</w:t>
      </w:r>
    </w:p>
    <w:p w14:paraId="378CD32C" w14:textId="77777777" w:rsidR="00356C38" w:rsidRDefault="00356C38" w:rsidP="00356C38">
      <w:pPr>
        <w:pStyle w:val="NormalWeb"/>
      </w:pPr>
      <w:r>
        <w:t xml:space="preserve">Yet they attempted to live this new story within the inherited structure of the traditional European agricultural village, which rested on landowners, hired labor, and entrenched social hierarchies. As Muki Tzur, one of the most respected Kibbutz historians, explained, these pioneers carried an inner narrative of Hebrew labor and equality while relying on economic and social arrangements drawn from the very world they wished to leave behind. This contradiction soon became impossible to ignore. As Chen Vardi, the grandson of Yossef and Chayuta Bussel, two of the founders of Degania, recalled from his family’s history, his parents saw the landowners of the Moshavot employing Arab peasants for very low daily wages and understood that such a structure created both a moral and an economic impossibility, because one could not </w:t>
      </w:r>
      <w:r>
        <w:lastRenderedPageBreak/>
        <w:t>take part in that system without betraying the story that had brought them to the land. The mismatch between story and structure left them suspended between aspiration and reality.</w:t>
      </w:r>
    </w:p>
    <w:p w14:paraId="308E12FB" w14:textId="77777777" w:rsidR="00356C38" w:rsidRDefault="00356C38" w:rsidP="00356C38">
      <w:pPr>
        <w:pStyle w:val="NormalWeb"/>
      </w:pPr>
      <w:r>
        <w:t>Even in my own childhood this tension had not entirely disappeared. In my Kibbutz class there was one child whose family came from one of the early Moshavot, and I remember feeling that this world belonged to something old, distant, and out of place, similar to the rural landscape my mother had known in Hungary and to the villages from which many of my classmates’ parents had fled during or after the Second World War. By then the Moshavot were fading, transforming into towns or into Moshavim that in those years resembled Kibbutzim in several important ways. Yet the memory of the Moshava felt like the remnant of a story that had ceased to exist, a structure that could not carry the new narrative that Zionism had awakened. Today it is clear that a new story placed inside an old structure cannot produce new outcomes.</w:t>
      </w:r>
    </w:p>
    <w:p w14:paraId="557AF269" w14:textId="77777777" w:rsidR="00356C38" w:rsidRDefault="00356C38" w:rsidP="00356C38">
      <w:pPr>
        <w:pStyle w:val="Heading3"/>
      </w:pPr>
      <w:r>
        <w:rPr>
          <w:rStyle w:val="Strong"/>
          <w:b/>
          <w:bCs/>
        </w:rPr>
        <w:t>Era 3. A New Structure for a New Story</w:t>
      </w:r>
    </w:p>
    <w:p w14:paraId="0AE4EA29" w14:textId="4C153881" w:rsidR="000C5A1C" w:rsidRDefault="006B117E" w:rsidP="000C5A1C">
      <w:pPr>
        <w:pStyle w:val="NormalWeb"/>
      </w:pPr>
      <w:r>
        <w:t>The decisive transformation started with the founding of Degania in 1910, when the pioneers realized that the new story they carried could not survive within any inherited structure. They felt, long before they could put it into words, that equality, mutual responsibility, and shared dignity called for an entirely new organizational form, one where the story and the structure supported each other rather than clashed. My father’s parents arrived in the land in 1925, attracted to the early Kibbutzim because they knew only a community based on shared labor and shared ownership could truly express their core values. My mother, rescued from Europe in 1944 at the last possible moment, joined this same story after the War of Independence and became one of the founders of the Kibbutz where I was born. For both sides of my family, the story wasn’t just an idea to admire; it shaped their daily lives, their choices, and their sense of identity.</w:t>
      </w:r>
    </w:p>
    <w:p w14:paraId="63082E98" w14:textId="5964D01C" w:rsidR="000C5A1C" w:rsidRDefault="006B117E" w:rsidP="000C5A1C">
      <w:pPr>
        <w:pStyle w:val="NormalWeb"/>
      </w:pPr>
      <w:r>
        <w:t>At Degania, the story, the binding forces, and the structure aligned with remarkable precision. Their vision was to create a just Hebrew society rooted in solidarity and equality. Their mission was to cultivate, defend, and restore the land through shared effort. Their purpose was to rebuild communal Jewish life, restore dignity through work, and demonstrate that prosperity could be achieved without exploiting others. Their values included equality, brotherhood, modest living, and mutual responsibility.</w:t>
      </w:r>
    </w:p>
    <w:p w14:paraId="60F7D386" w14:textId="702B0384" w:rsidR="000C5A1C" w:rsidRDefault="00474D13" w:rsidP="00474D13">
      <w:pPr>
        <w:pStyle w:val="NormalWeb"/>
      </w:pPr>
      <w:r>
        <w:t>These forces shaped the structure they created. Equality did not mean identical tasks or abilities. People took on different roles based on skill, strength, and need, yet all shared the same rights, obligations, access to communal resources, and expectations of contribution. As Chen noted, the pioneers believed they were living within a story larger than themselves, one that linked them to Jewish memory and pointed toward a horizon they knew they would not reach in their lifetimes. The link between story and structure made interdependence feel natural, meaningful, and vital. Emergence was possible because identity, meaning, and organization were woven together into a single cohesive fabric, with no single element acting without supporting the others.</w:t>
      </w:r>
    </w:p>
    <w:p w14:paraId="672B58CD" w14:textId="77777777" w:rsidR="00356C38" w:rsidRDefault="00356C38" w:rsidP="00356C38">
      <w:pPr>
        <w:pStyle w:val="Heading3"/>
      </w:pPr>
      <w:r>
        <w:rPr>
          <w:rStyle w:val="Strong"/>
          <w:b/>
          <w:bCs/>
        </w:rPr>
        <w:t>Era 4. A Structure Without a Story</w:t>
      </w:r>
    </w:p>
    <w:p w14:paraId="46B792E7" w14:textId="62B9B2FB" w:rsidR="000C5A1C" w:rsidRDefault="006B117E" w:rsidP="000C5A1C">
      <w:pPr>
        <w:pStyle w:val="NormalWeb"/>
      </w:pPr>
      <w:r>
        <w:t xml:space="preserve">By the time I was born, the bond that held the Kibbutz together had already broken down. The state was established, agriculture was thriving, and the Kibbutz had become both prosperous and egalitarian. Everything my parents and grandparents had fought to create had become a stable and unquestioned reality, and because it was so ingrained, it no longer needed explaining. It </w:t>
      </w:r>
      <w:r>
        <w:lastRenderedPageBreak/>
        <w:t>carried no urgency, no frontier, and no horizon urging the next generation forward. No one talked to us about Vision or Purpose, about transforming the land, or about offering the world a new model for how people might live together. Instead, we inherited the heroic story of the pioneers who built the young state from nothing, and along with this story came the silent unspoken assumption that our task was not to build but to maintain, not to imagine but to protect, not to expand but to safeguard what had already been built and achieved.</w:t>
      </w:r>
    </w:p>
    <w:p w14:paraId="03D542F2" w14:textId="600121CE" w:rsidR="000C5A1C" w:rsidRDefault="006B117E" w:rsidP="000C5A1C">
      <w:pPr>
        <w:pStyle w:val="NormalWeb"/>
      </w:pPr>
      <w:r>
        <w:t>The confidence and ambition that had inspired the founding generations gradually diminished into caution and preservation. The horizon shrank until it aligned with the physical boundaries of the community and the personal aspirations of the individuals within it, because the larger story that once stretched far beyond those boundaries no longer played a role in daily life. The Values persisted, and they were genuine, but without Vision or Purpose, they couldn’t unite the community toward a shared future. They held moral significance but lacked the driving force, because Values without a story become traditions rather than catalysts for growth.</w:t>
      </w:r>
    </w:p>
    <w:p w14:paraId="1E6764E5" w14:textId="3F531CA3" w:rsidR="00356C38" w:rsidRDefault="00C75CF5" w:rsidP="00C75CF5">
      <w:pPr>
        <w:pStyle w:val="NormalWeb"/>
      </w:pPr>
      <w:r>
        <w:t>The structure stayed whole, supported by routine, memory, and organizational habit, but it no longer sparked new energy. The story that once gave it life, justified it, and held it together was gone, and without that story, the structure couldn't maintain the interdependence it was meant to sustain. What had once been a living system connected by shared identity and shared direction slowly became an organization maintained by habit and depletion. The potential for renewal that had defined the early decades faded, not because the structure weakened, but because the story that once aligned Mission, Vision, Values, and Purpose had vanished. A structure can last for a while without a story, but it cannot grow, adjust, or lead the next generation into a future larger than itself.</w:t>
      </w:r>
    </w:p>
    <w:p w14:paraId="7F966E9E" w14:textId="77777777" w:rsidR="00356C38" w:rsidRDefault="00356C38" w:rsidP="00356C38">
      <w:pPr>
        <w:pStyle w:val="Heading3"/>
      </w:pPr>
      <w:r>
        <w:rPr>
          <w:rStyle w:val="Strong"/>
          <w:b/>
          <w:bCs/>
        </w:rPr>
        <w:t>The Architectural Insight</w:t>
      </w:r>
    </w:p>
    <w:p w14:paraId="443D6079" w14:textId="37E24037" w:rsidR="00C75CF5" w:rsidRDefault="00C36564" w:rsidP="00C75CF5">
      <w:pPr>
        <w:pStyle w:val="NormalWeb"/>
      </w:pPr>
      <w:r>
        <w:t>These four eras reveal a universal architectural truth: neither structure nor story can generate transformation on its own because each provides only part of what a rising system requires. Structure organizes behavior but cannot create direction. Story provides direction but cannot generate capability unless it is anchored in a structure that can support it. Coherence appears only when story, binding forces, and structure come together into a unified whole, and it begins to fade the moment these elements drift apart.</w:t>
      </w:r>
    </w:p>
    <w:p w14:paraId="491EA3E6" w14:textId="0AF98D95" w:rsidR="00356C38" w:rsidRDefault="00C36564" w:rsidP="00C75CF5">
      <w:pPr>
        <w:pStyle w:val="NormalWeb"/>
      </w:pPr>
      <w:r>
        <w:t>The early Kibbutz thrived because its narrative, structure, and binding forces were perfectly aligned, making interdependence feel both meaningful and vital. It declined when this alignment weakened, not because the Values disappeared or the structure failed, but because the story that once unified them no longer offered a future accessible to the next generation. Through this pattern, we see clearly that a story functions as the overarching framework above Mission, Vision, Values, and Purpose; it determines whether human systems fragment, stagnate, or evolve into higher levels of complexity.</w:t>
      </w:r>
    </w:p>
    <w:p w14:paraId="28BD748F" w14:textId="2ACCB393" w:rsidR="002842C1" w:rsidRDefault="002842C1" w:rsidP="00C75CF5">
      <w:pPr>
        <w:pStyle w:val="NormalWeb"/>
      </w:pPr>
      <w:r w:rsidRPr="002842C1">
        <w:t>Reflecting on your own community, where along these four eras does it stand today?</w:t>
      </w:r>
    </w:p>
    <w:p w14:paraId="38F2AB4A" w14:textId="77777777" w:rsidR="007903A5" w:rsidRDefault="007903A5" w:rsidP="002852CF">
      <w:pPr>
        <w:pStyle w:val="NormalWeb"/>
      </w:pPr>
    </w:p>
    <w:p w14:paraId="18DC3228" w14:textId="03C394FE" w:rsidR="00AC0595" w:rsidRPr="004B0F91" w:rsidRDefault="00AC0595" w:rsidP="004B0F91">
      <w:pPr>
        <w:rPr>
          <w:rFonts w:asciiTheme="majorBidi" w:hAnsiTheme="majorBidi" w:cstheme="majorBidi"/>
          <w:sz w:val="36"/>
          <w:szCs w:val="36"/>
        </w:rPr>
      </w:pPr>
      <w:r w:rsidRPr="004B0F91">
        <w:rPr>
          <w:rStyle w:val="Strong"/>
          <w:rFonts w:asciiTheme="majorBidi" w:hAnsiTheme="majorBidi" w:cstheme="majorBidi"/>
          <w:sz w:val="36"/>
          <w:szCs w:val="36"/>
        </w:rPr>
        <w:t xml:space="preserve">Every Organization </w:t>
      </w:r>
      <w:r w:rsidR="004B0F91">
        <w:rPr>
          <w:rStyle w:val="Strong"/>
          <w:rFonts w:asciiTheme="majorBidi" w:hAnsiTheme="majorBidi" w:cstheme="majorBidi"/>
          <w:sz w:val="36"/>
          <w:szCs w:val="36"/>
        </w:rPr>
        <w:t>Must Have a</w:t>
      </w:r>
      <w:r w:rsidRPr="004B0F91">
        <w:rPr>
          <w:rStyle w:val="Strong"/>
          <w:rFonts w:asciiTheme="majorBidi" w:hAnsiTheme="majorBidi" w:cstheme="majorBidi"/>
          <w:sz w:val="36"/>
          <w:szCs w:val="36"/>
        </w:rPr>
        <w:t xml:space="preserve"> Story</w:t>
      </w:r>
    </w:p>
    <w:p w14:paraId="7AC6041D"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The four eras of the Kibbutz reveal a structural sequence that extends far beyond a single community or nation. That history shows that story, binding forces, and structure rise together when they are aligned, and that coherence dissolves when they begin to drift apart. This pattern is universal because it reflects the architecture that shapes every human organization, from small teams to companies, movements, and nations. Story is not an optional layer or an aesthetic addition. It is the meta-structure that connects Mission, Vision, core Values, and Purpose and gives them coherence across time.</w:t>
      </w:r>
    </w:p>
    <w:p w14:paraId="1998BF7A"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Story performs a function that none of the four forces can accomplish alone. Mission clarifies what must be done, Vision directs attention toward a horizon that has not yet arrived, Values guide decisions in the many situations that structure cannot define, and Purpose links individuals to meanings that extend beyond their immediate roles. Yet these forces remain separate currents unless something binds them together. They generate intention and direction but not coherence. Coherence appears only when a narrative field interprets these forces, aligns them, and integrates them into a single lived framework. Story provides that field and turns the four binding forces from parallel signals into one shared architecture that people can inhabit, sustain, and pass to the next generation.</w:t>
      </w:r>
    </w:p>
    <w:p w14:paraId="13F67760"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This integrative function cannot be provided by strategy, planning, or ideology, because each operates within a narrower layer of organizational life and cannot unify identity, meaning, and direction into a coherent whole. Strategy may define a path of action, yet without a narrative frame it becomes an operational plan disconnected from the deeper purpose that makes the path meaningful. Planning may coordinate tasks, yet it cannot transform those tasks into contributions to a shared horizon. Ideology may articulate principles, yet it cannot generate the lived sense of belonging that sustains long-term commitment. Story stands above Mission, Vision, core Values, and Purpose as the overarching structure that interprets, connects, and consolidates them, holding their internal contradictions within a single coherent frame. It is not an external declaration but the internal narrative through which individuals understand who they are within a larger whole and why their choices matter. Within this narrative framework cooperation arises naturally because identity and contribution are aligned.</w:t>
      </w:r>
    </w:p>
    <w:p w14:paraId="714E5F5C"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This narrative field also shapes the internal logic of behavior. When story binds the four forces into unity individuals experience their roles as expressions of identity rather than isolated tasks. Variation in background, perspective, and talent becomes a source of capability because the story provides an interpretive lens through which differences can be incorporated without fragmenting the whole. Without story the same variation becomes noise that generates confusion, tension, or disengagement, while with story it becomes a reservoir of resilience and adaptability.</w:t>
      </w:r>
    </w:p>
    <w:p w14:paraId="66AD432E"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Story also transforms the relational dynamics of an organization. Without a shared narrative individuals protect their autonomy by keeping their distance, since proximity without meaning increases the burden of coordination and threatens the sense of personal control. When a coherent story exists that same proximity becomes desirable because belonging feels like an expression of identity rather than a constraint on freedom. People draw closer not through pressure or persuasion but because the narrative links who they are with what they contribute, and cooperation emerges as the natural expression of that alignment.</w:t>
      </w:r>
    </w:p>
    <w:p w14:paraId="1FF7382B"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A story also gives an organization the ability to hold internal tension without breaking, because every system that grows into greater complexity must metabolize conflict, variation, and competing demands. Without a story these tensions accumulate as contradictions that weaken the whole, since no shared framework exists for interpreting differences constructively. With a coherent story the same tensions become sources of adaptation and creativity because the narrative field maintains identity even when disagreement arises. This capacity is essential for long-term success, since every organization must navigate cycles of change, and only story can preserve coherence under pressure.</w:t>
      </w:r>
    </w:p>
    <w:p w14:paraId="6A329825"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This structural necessity applies with particular clarity to modern companies, especially the LLCs familiar to managers across industries. An LLC may offer legal form, financial structure, and operational systems, yet without a coherent story it remains a container without identity and a collection of tasks without purpose. Short-term success may still occur, yet without story the organization cannot maintain coherence as conditions shift. With story an LLC becomes a field of meaning that aligns identity, stabilizes culture, integrates strategy with direction, and preserves continuity across cycles of growth and difficulty. Its prosperity is inseparable from the coherence of its story because story ensures that structure supports meaning rather than replacing it.</w:t>
      </w:r>
    </w:p>
    <w:p w14:paraId="3203AB12" w14:textId="77777777" w:rsidR="00C107BF" w:rsidRPr="00C107BF"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The Kibbutz example reveals a principle that every organization must confront. A story does not remain coherent simply because it once was. It must remain alive, relevant, and aligned with the world it seeks to influence. Renewal is not a motivational gesture but a structural requirement in systems that undergo change. When story loses urgency or fails to reinterpret itself for a new horizon the binding forces begin to drift because there is no meta-structure to carry Mission, sustain Vision, anchor Values, or preserve continuity of Purpose. In this condition the organization shifts from expanding its capabilities to protecting what already exists. When story is renewed with clarity the four forces realign, coherence returns, and the organization gains the structural stability required to rise into higher complexity.</w:t>
      </w:r>
    </w:p>
    <w:p w14:paraId="7C0403F8" w14:textId="491D4E49" w:rsidR="00AC0595" w:rsidRPr="00F437E3" w:rsidRDefault="00C107BF" w:rsidP="00C107BF">
      <w:pPr>
        <w:spacing w:before="100" w:beforeAutospacing="1" w:after="100" w:afterAutospacing="1" w:line="240" w:lineRule="auto"/>
        <w:rPr>
          <w:rFonts w:ascii="Times New Roman" w:eastAsia="Times New Roman" w:hAnsi="Times New Roman" w:cs="Times New Roman"/>
          <w:sz w:val="24"/>
          <w:szCs w:val="24"/>
        </w:rPr>
      </w:pPr>
      <w:r w:rsidRPr="00C107BF">
        <w:rPr>
          <w:rFonts w:ascii="Times New Roman" w:eastAsia="Times New Roman" w:hAnsi="Times New Roman" w:cs="Times New Roman"/>
          <w:sz w:val="24"/>
          <w:szCs w:val="24"/>
        </w:rPr>
        <w:t>Story is therefore the decisive element in every human organization because it is the only meta-structure that unifies the four forces into one, maintains identity across time, metabolizes tension into capability, and creates a space in which belonging, meaning, and direction coexist without conflict. Without story an organization may function for a time, yet it cannot cohere, and its structure becomes an empty container. With story the organization acquires the ability to grow, adapt, and sustain itself across generations because the narrative field provides the continuity, alignment, and interpretive stability that no other element can supply.</w:t>
      </w:r>
    </w:p>
    <w:p w14:paraId="75905389" w14:textId="77777777" w:rsidR="00E43453" w:rsidRDefault="00E43453" w:rsidP="002852CF">
      <w:pPr>
        <w:pStyle w:val="NormalWeb"/>
      </w:pPr>
    </w:p>
    <w:p w14:paraId="7FAAE900" w14:textId="77777777" w:rsidR="005D18BB" w:rsidRDefault="005D18BB" w:rsidP="005D18BB">
      <w:pPr>
        <w:rPr>
          <w:rStyle w:val="Strong"/>
          <w:rFonts w:asciiTheme="majorBidi" w:hAnsiTheme="majorBidi" w:cstheme="majorBidi"/>
          <w:sz w:val="36"/>
          <w:szCs w:val="36"/>
        </w:rPr>
      </w:pPr>
      <w:r w:rsidRPr="005D18BB">
        <w:rPr>
          <w:rStyle w:val="Strong"/>
          <w:rFonts w:asciiTheme="majorBidi" w:hAnsiTheme="majorBidi" w:cstheme="majorBidi"/>
          <w:sz w:val="36"/>
          <w:szCs w:val="36"/>
        </w:rPr>
        <w:t>Renewal, Coherence, and the Future of Organizational Life</w:t>
      </w:r>
    </w:p>
    <w:p w14:paraId="1FD23941" w14:textId="607FAF58" w:rsidR="005D18BB" w:rsidRPr="005D18BB" w:rsidRDefault="003E7EF0" w:rsidP="003E7EF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pattern revealed by the Kibbutz, and extended to all human organizations, leads to a structural insight that completes this column and the trilogy that began with Free Will, continued with Structure, and now concludes with Story. In every era and organization, the four binding forces do not operate independently but require a meta-structure to hold them together, interpret them, and maintain continuity over time. Story plays this integrative role, and when it is coherent, the four forces align, internal tension becomes a resource rather than a threat, and the organization gains the ability to evolve into higher complexity. When story diminishes or loses its interpretive power, the organization begins to drift, not because Mission, Vision, Values, or Purpose have disappeared, but because nothing unites them into a shared field of meaning through which they can act collectively.</w:t>
      </w:r>
    </w:p>
    <w:p w14:paraId="5EEB3885" w14:textId="1CD8F26A" w:rsidR="005D18BB" w:rsidRPr="005D18BB" w:rsidRDefault="00A850A3" w:rsidP="00474D1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the moment when human institutions misinterpret the situation, seeing the loss of coherence as a managerial or operational failure rather than the fading of the story that once unified their forces. Leaders may notice declining motivation, inconsistent behavior, or reduced commitment and treat these as cultural failures, strategic mistakes, or leadership flaws, when in fact they are structural symptoms. The narrative space that once brought together Mission, Vision, core Values, and Purpose has become thinner, and without that field, the forces begin to pull apart. Mission turns into a set of tasks disconnected from meaning, Vision becomes a distant abstraction without guidance, Values persist as tradition rather than capability, and Purpose loses relevance to lived experience. </w:t>
      </w:r>
      <w:r w:rsidR="00474D13" w:rsidRPr="00474D13">
        <w:rPr>
          <w:rFonts w:ascii="Times New Roman" w:eastAsia="Times New Roman" w:hAnsi="Times New Roman" w:cs="Times New Roman"/>
          <w:sz w:val="24"/>
          <w:szCs w:val="24"/>
        </w:rPr>
        <w:t xml:space="preserve">An organization can carry on with outward operations under these conditions, sometimes for many years, yet its inner life becomes increasingly fragmented as the system shifts from expanding capability </w:t>
      </w:r>
      <w:r w:rsidR="00474D13">
        <w:rPr>
          <w:rFonts w:ascii="Times New Roman" w:eastAsia="Times New Roman" w:hAnsi="Times New Roman" w:cs="Times New Roman"/>
          <w:sz w:val="24"/>
          <w:szCs w:val="24"/>
        </w:rPr>
        <w:t>to merely defending what remains</w:t>
      </w:r>
      <w:r w:rsidR="00474D13" w:rsidRPr="00474D13">
        <w:rPr>
          <w:rFonts w:ascii="Times New Roman" w:eastAsia="Times New Roman" w:hAnsi="Times New Roman" w:cs="Times New Roman"/>
          <w:sz w:val="24"/>
          <w:szCs w:val="24"/>
        </w:rPr>
        <w:t>.</w:t>
      </w:r>
    </w:p>
    <w:p w14:paraId="00E43238" w14:textId="70FE4601" w:rsidR="005D18BB" w:rsidRPr="005D18BB" w:rsidRDefault="00402039" w:rsidP="0040203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why organizations that want to last must renew their story. Renewal is not about reinvention and does not break continuity with the past. Instead, it reinterprets the core narrative so that it stays aligned with a changing world and a changing generation. A renewed story maintains identity while clarifying a new horizon, helping people see themselves within a narrative that remains true to its origins yet fully responsive to future demands. Renewal does not dress up the narrative with slogans but reconnects individuals with its core meaning and translates that meaning into a clear direction they can follow. It is not just a motivational exercise but a necessary structure for coherence in organizations that need to adapt to tension, variation, and change rather than collapse under them.</w:t>
      </w:r>
    </w:p>
    <w:p w14:paraId="4D673109" w14:textId="200612AD" w:rsidR="005D18BB" w:rsidRPr="005D18BB" w:rsidRDefault="009D2234" w:rsidP="003B586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pattern becomes clear when we look at organizations that regain coherence by renewing their story. When Steve Jobs returned to Apple in 1997, he didn't start with products, budgets, or organizational charts but with the company’s identity, because he saw that Apple had lost the narrative through which it and others understood its purpose. The story he revived framed Apple as a company dedicated to empowering individuals through tools that combined imagination, clarity, and elegance in a way that felt uniquely its own. Once this narrative was restored, the four forces realigned, as Mission became a practical reflection of that identity, Vision regained a credible future, Values reconnected to daily actions, and Purpose once again provided meaning to guide contributions. Jobs didn't force loyalty. He rebuilt the narrative space where loyalty could develop naturally, and the coherence that followed enabled the organization to achieve the trajectory it later pursued. </w:t>
      </w:r>
    </w:p>
    <w:p w14:paraId="0AD103EF" w14:textId="77A62C03" w:rsidR="005D18BB" w:rsidRPr="005D18BB" w:rsidRDefault="009D2234" w:rsidP="005D18B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Viewed through the lens of the Universal Law of Increasing Complexity, this sequence uncovers the deeper structure of the trilogy. Free will supplies energy, but energy fragments when it lacks alignment. Structure offers order, but order becomes restrictive without coherence. Story gives direction and unity by providing structure with a horizon and giving free will a space where individual intentions can become collective power. Energy must be organized, structure must be guided, and guidance must be aligned, and only story can unify these elements into a coherent whole. The four binding forces shape organizational life, yet only story creates the overarching framework through which that content maintains continuity over time and can evolve into higher levels of complexity.</w:t>
      </w:r>
    </w:p>
    <w:p w14:paraId="0F90A8B7" w14:textId="25C658B6" w:rsidR="005D18BB" w:rsidRPr="005D18BB" w:rsidRDefault="002D5007" w:rsidP="00474D1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conclusion brings the trilogy to its structural end and sets the stage for the next exploration because the logic that governs organizations also applies to economies. The same pattern of structure appears across all scales. Prosperity does not come just from resources, incentives, or markets, but from the coherence created when a society’s story aligns identity, aspiration, and collective effort. Economic systems thrive when the story that connects people gives purpose to their work, reduces the relational gap between them, and allows their efforts to strengthen one another. They decline when the story disappears</w:t>
      </w:r>
      <w:r w:rsidR="00474D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people act as isolated units whose energy cannot build into shared capabilities. </w:t>
      </w:r>
      <w:r w:rsidR="00474D13" w:rsidRPr="00474D13">
        <w:rPr>
          <w:rFonts w:ascii="Times New Roman" w:eastAsia="Times New Roman" w:hAnsi="Times New Roman" w:cs="Times New Roman"/>
          <w:sz w:val="24"/>
          <w:szCs w:val="24"/>
        </w:rPr>
        <w:t>The development of economic complexity is therefore closely linked to the evolution of the stories that hold a society together and align individual effort with shared capability.</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08320E9D" w14:textId="77777777" w:rsidR="00F36354" w:rsidRPr="00F36354" w:rsidRDefault="00F36354" w:rsidP="00F36354">
      <w:pPr>
        <w:spacing w:before="100" w:beforeAutospacing="1" w:after="100" w:afterAutospacing="1" w:line="240" w:lineRule="auto"/>
        <w:rPr>
          <w:rFonts w:ascii="Times New Roman" w:eastAsia="Times New Roman" w:hAnsi="Times New Roman" w:cs="Times New Roman"/>
          <w:sz w:val="24"/>
          <w:szCs w:val="24"/>
        </w:rPr>
      </w:pPr>
      <w:r w:rsidRPr="00F36354">
        <w:rPr>
          <w:rFonts w:ascii="Times New Roman" w:eastAsia="Times New Roman" w:hAnsi="Times New Roman" w:cs="Times New Roman"/>
          <w:sz w:val="24"/>
          <w:szCs w:val="24"/>
        </w:rPr>
        <w:t>* I strive to stay true to the facts and the reality they reveal. If you find an error or see a need for clarification, your insights are welcome. </w:t>
      </w:r>
    </w:p>
    <w:p w14:paraId="0367407B" w14:textId="77777777" w:rsidR="00F36354" w:rsidRPr="00F36354" w:rsidRDefault="00F36354" w:rsidP="00F36354">
      <w:pPr>
        <w:spacing w:before="100" w:beforeAutospacing="1" w:after="100" w:afterAutospacing="1" w:line="240" w:lineRule="auto"/>
        <w:jc w:val="center"/>
        <w:rPr>
          <w:rFonts w:ascii="Times New Roman" w:eastAsia="Times New Roman" w:hAnsi="Times New Roman" w:cs="Times New Roman"/>
          <w:sz w:val="24"/>
          <w:szCs w:val="24"/>
        </w:rPr>
      </w:pPr>
      <w:r w:rsidRPr="00F36354">
        <w:rPr>
          <w:rFonts w:ascii="Times New Roman" w:eastAsia="Times New Roman" w:hAnsi="Times New Roman" w:cs="Times New Roman"/>
          <w:sz w:val="24"/>
          <w:szCs w:val="24"/>
        </w:rPr>
        <w:t> </w:t>
      </w:r>
    </w:p>
    <w:p w14:paraId="2B215EF0" w14:textId="77777777" w:rsidR="00F36354" w:rsidRPr="00F36354" w:rsidRDefault="00F36354" w:rsidP="00F36354">
      <w:pPr>
        <w:spacing w:before="100" w:beforeAutospacing="1" w:after="100" w:afterAutospacing="1" w:line="240" w:lineRule="auto"/>
        <w:jc w:val="center"/>
        <w:rPr>
          <w:rFonts w:ascii="Times New Roman" w:eastAsia="Times New Roman" w:hAnsi="Times New Roman" w:cs="Times New Roman"/>
          <w:sz w:val="24"/>
          <w:szCs w:val="24"/>
        </w:rPr>
      </w:pPr>
      <w:r w:rsidRPr="00F36354">
        <w:rPr>
          <w:rFonts w:ascii="Times New Roman" w:eastAsia="Times New Roman" w:hAnsi="Times New Roman" w:cs="Times New Roman"/>
          <w:sz w:val="24"/>
          <w:szCs w:val="24"/>
        </w:rPr>
        <w:t> </w:t>
      </w:r>
      <w:hyperlink r:id="rId11" w:history="1">
        <w:r w:rsidRPr="00F36354">
          <w:rPr>
            <w:rFonts w:ascii="Arial" w:eastAsia="Times New Roman" w:hAnsi="Arial" w:cs="Arial"/>
            <w:color w:val="0000FF"/>
            <w:sz w:val="24"/>
            <w:szCs w:val="24"/>
            <w:u w:val="single"/>
          </w:rPr>
          <w:t>SUBSCRIBE</w:t>
        </w:r>
      </w:hyperlink>
      <w:r w:rsidRPr="00F36354">
        <w:rPr>
          <w:rFonts w:ascii="Arial" w:eastAsia="Times New Roman" w:hAnsi="Arial" w:cs="Arial"/>
          <w:sz w:val="30"/>
          <w:szCs w:val="30"/>
        </w:rPr>
        <w:t> </w:t>
      </w:r>
      <w:r w:rsidRPr="00F36354">
        <w:rPr>
          <w:rFonts w:ascii="Arial" w:eastAsia="Times New Roman" w:hAnsi="Arial" w:cs="Arial"/>
          <w:sz w:val="24"/>
          <w:szCs w:val="24"/>
        </w:rPr>
        <w:t>here</w:t>
      </w:r>
      <w:r w:rsidRPr="00F36354">
        <w:rPr>
          <w:rFonts w:ascii="Arial" w:eastAsia="Times New Roman" w:hAnsi="Arial" w:cs="Arial"/>
          <w:sz w:val="30"/>
          <w:szCs w:val="30"/>
        </w:rPr>
        <w:t>, </w:t>
      </w:r>
      <w:r w:rsidRPr="00F36354">
        <w:rPr>
          <w:rFonts w:ascii="Arial" w:eastAsia="Times New Roman" w:hAnsi="Arial" w:cs="Arial"/>
          <w:sz w:val="24"/>
          <w:szCs w:val="24"/>
        </w:rPr>
        <w:t>free of charge!</w:t>
      </w:r>
    </w:p>
    <w:p w14:paraId="5C461AC4" w14:textId="77777777" w:rsidR="00F36354" w:rsidRPr="00F36354" w:rsidRDefault="00F36354" w:rsidP="00F36354">
      <w:pPr>
        <w:spacing w:before="100" w:beforeAutospacing="1" w:after="100" w:afterAutospacing="1" w:line="240" w:lineRule="auto"/>
        <w:jc w:val="center"/>
        <w:rPr>
          <w:rFonts w:ascii="Times New Roman" w:eastAsia="Times New Roman" w:hAnsi="Times New Roman" w:cs="Times New Roman"/>
          <w:sz w:val="24"/>
          <w:szCs w:val="24"/>
        </w:rPr>
      </w:pPr>
      <w:r w:rsidRPr="00F36354">
        <w:rPr>
          <w:rFonts w:ascii="Times New Roman" w:eastAsia="Times New Roman" w:hAnsi="Times New Roman" w:cs="Times New Roman"/>
          <w:color w:val="008000"/>
          <w:sz w:val="30"/>
          <w:szCs w:val="30"/>
        </w:rPr>
        <w:t>"Mental and Economic Freedom Are Interconnected."</w:t>
      </w:r>
    </w:p>
    <w:p w14:paraId="087DB5B0" w14:textId="77777777" w:rsidR="00F36354" w:rsidRPr="00F36354" w:rsidRDefault="00F36354" w:rsidP="00F36354">
      <w:pPr>
        <w:spacing w:before="100" w:beforeAutospacing="1" w:after="100" w:afterAutospacing="1" w:line="240" w:lineRule="auto"/>
        <w:rPr>
          <w:rFonts w:ascii="Times New Roman" w:eastAsia="Times New Roman" w:hAnsi="Times New Roman" w:cs="Times New Roman"/>
          <w:sz w:val="24"/>
          <w:szCs w:val="24"/>
        </w:rPr>
      </w:pPr>
      <w:r w:rsidRPr="00F36354">
        <w:rPr>
          <w:rFonts w:ascii="Times New Roman" w:eastAsia="Times New Roman" w:hAnsi="Times New Roman" w:cs="Times New Roman"/>
          <w:sz w:val="24"/>
          <w:szCs w:val="24"/>
        </w:rPr>
        <w:t> </w:t>
      </w:r>
    </w:p>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3"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4"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5"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6"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082CC39E" w:rsidR="001E3584" w:rsidRPr="000309FC" w:rsidRDefault="001E3584" w:rsidP="000C6454">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7" w:history="1">
        <w:r w:rsidR="000C6454" w:rsidRPr="000C6454">
          <w:rPr>
            <w:rStyle w:val="Hyperlink"/>
            <w:i/>
            <w:iCs/>
            <w:sz w:val="26"/>
            <w:szCs w:val="26"/>
          </w:rPr>
          <w:t>Why Freedom Grows Only Inside Structure</w:t>
        </w:r>
      </w:hyperlink>
      <w:r w:rsidR="00821BB4">
        <w:rPr>
          <w:sz w:val="26"/>
          <w:szCs w:val="26"/>
        </w:rPr>
        <w:t>“.</w:t>
      </w:r>
      <w:hyperlink r:id="rId18" w:history="1"/>
      <w:hyperlink r:id="rId19"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0"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1"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2" w:history="1">
        <w:r>
          <w:rPr>
            <w:rStyle w:val="Hyperlink"/>
            <w:rFonts w:ascii="Arial" w:eastAsiaTheme="majorEastAsia" w:hAnsi="Arial" w:cs="Arial"/>
          </w:rPr>
          <w:t>LinkedIn</w:t>
        </w:r>
      </w:hyperlink>
      <w:r w:rsidRPr="00683CAA">
        <w:rPr>
          <w:rFonts w:asciiTheme="minorBidi" w:hAnsiTheme="minorBidi"/>
        </w:rPr>
        <w:t xml:space="preserve">, </w:t>
      </w:r>
      <w:hyperlink r:id="rId23"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4"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5" w:history="1"/>
      <w:hyperlink r:id="rId26"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76C47" w14:textId="77777777" w:rsidR="00E46055" w:rsidRDefault="00E46055" w:rsidP="007E416D">
      <w:pPr>
        <w:spacing w:after="0" w:line="240" w:lineRule="auto"/>
      </w:pPr>
      <w:r>
        <w:separator/>
      </w:r>
    </w:p>
  </w:endnote>
  <w:endnote w:type="continuationSeparator" w:id="0">
    <w:p w14:paraId="0F832424" w14:textId="77777777" w:rsidR="00E46055" w:rsidRDefault="00E46055" w:rsidP="007E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AF189" w14:textId="77777777" w:rsidR="00E46055" w:rsidRDefault="00E46055" w:rsidP="007E416D">
      <w:pPr>
        <w:spacing w:after="0" w:line="240" w:lineRule="auto"/>
      </w:pPr>
      <w:r>
        <w:separator/>
      </w:r>
    </w:p>
  </w:footnote>
  <w:footnote w:type="continuationSeparator" w:id="0">
    <w:p w14:paraId="5D00177A" w14:textId="77777777" w:rsidR="00E46055" w:rsidRDefault="00E46055" w:rsidP="007E41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277"/>
    <w:rsid w:val="0002087C"/>
    <w:rsid w:val="00022876"/>
    <w:rsid w:val="000231DD"/>
    <w:rsid w:val="00023F25"/>
    <w:rsid w:val="0002427E"/>
    <w:rsid w:val="00025BF2"/>
    <w:rsid w:val="00027157"/>
    <w:rsid w:val="00027CAA"/>
    <w:rsid w:val="000309EC"/>
    <w:rsid w:val="000309FC"/>
    <w:rsid w:val="000329C1"/>
    <w:rsid w:val="00033F5C"/>
    <w:rsid w:val="00036845"/>
    <w:rsid w:val="00042F5C"/>
    <w:rsid w:val="000436A3"/>
    <w:rsid w:val="00043C7C"/>
    <w:rsid w:val="00043DE1"/>
    <w:rsid w:val="00043FB5"/>
    <w:rsid w:val="00044C73"/>
    <w:rsid w:val="00050554"/>
    <w:rsid w:val="0005071F"/>
    <w:rsid w:val="0005103A"/>
    <w:rsid w:val="0005229B"/>
    <w:rsid w:val="00052C0D"/>
    <w:rsid w:val="00052EEC"/>
    <w:rsid w:val="00055368"/>
    <w:rsid w:val="00055975"/>
    <w:rsid w:val="0006228B"/>
    <w:rsid w:val="000647F9"/>
    <w:rsid w:val="00065721"/>
    <w:rsid w:val="000657A7"/>
    <w:rsid w:val="0006606F"/>
    <w:rsid w:val="000672A7"/>
    <w:rsid w:val="00067834"/>
    <w:rsid w:val="00070DFD"/>
    <w:rsid w:val="000725EB"/>
    <w:rsid w:val="00072AAE"/>
    <w:rsid w:val="00074953"/>
    <w:rsid w:val="000754D3"/>
    <w:rsid w:val="00076D13"/>
    <w:rsid w:val="0008037F"/>
    <w:rsid w:val="00080721"/>
    <w:rsid w:val="000813C7"/>
    <w:rsid w:val="000814F9"/>
    <w:rsid w:val="000818CD"/>
    <w:rsid w:val="00081C1C"/>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4DCB"/>
    <w:rsid w:val="000B62DC"/>
    <w:rsid w:val="000B7B2B"/>
    <w:rsid w:val="000C1338"/>
    <w:rsid w:val="000C3B63"/>
    <w:rsid w:val="000C3BC7"/>
    <w:rsid w:val="000C3F68"/>
    <w:rsid w:val="000C4344"/>
    <w:rsid w:val="000C44D3"/>
    <w:rsid w:val="000C47FA"/>
    <w:rsid w:val="000C5340"/>
    <w:rsid w:val="000C5A1C"/>
    <w:rsid w:val="000C63DC"/>
    <w:rsid w:val="000C6454"/>
    <w:rsid w:val="000C6775"/>
    <w:rsid w:val="000D1156"/>
    <w:rsid w:val="000D257C"/>
    <w:rsid w:val="000D2E15"/>
    <w:rsid w:val="000D5DA8"/>
    <w:rsid w:val="000D5E24"/>
    <w:rsid w:val="000D63FF"/>
    <w:rsid w:val="000E02F1"/>
    <w:rsid w:val="000E03B2"/>
    <w:rsid w:val="000E2AA0"/>
    <w:rsid w:val="000E2B96"/>
    <w:rsid w:val="000E3D27"/>
    <w:rsid w:val="000E3E4D"/>
    <w:rsid w:val="000E3F1A"/>
    <w:rsid w:val="000E6C24"/>
    <w:rsid w:val="000F1C91"/>
    <w:rsid w:val="000F2318"/>
    <w:rsid w:val="000F4563"/>
    <w:rsid w:val="000F470F"/>
    <w:rsid w:val="000F559B"/>
    <w:rsid w:val="000F5F0D"/>
    <w:rsid w:val="000F610D"/>
    <w:rsid w:val="000F6B83"/>
    <w:rsid w:val="00101F52"/>
    <w:rsid w:val="00105796"/>
    <w:rsid w:val="00105D18"/>
    <w:rsid w:val="0010660F"/>
    <w:rsid w:val="00106836"/>
    <w:rsid w:val="00107216"/>
    <w:rsid w:val="001074A4"/>
    <w:rsid w:val="00107FEC"/>
    <w:rsid w:val="0011107D"/>
    <w:rsid w:val="0011240D"/>
    <w:rsid w:val="00113CBC"/>
    <w:rsid w:val="0011455D"/>
    <w:rsid w:val="001149B5"/>
    <w:rsid w:val="00114BFE"/>
    <w:rsid w:val="001203F8"/>
    <w:rsid w:val="00123353"/>
    <w:rsid w:val="00124890"/>
    <w:rsid w:val="00124B30"/>
    <w:rsid w:val="00127BE0"/>
    <w:rsid w:val="00135067"/>
    <w:rsid w:val="0013589B"/>
    <w:rsid w:val="00141B5D"/>
    <w:rsid w:val="00141C14"/>
    <w:rsid w:val="001426BF"/>
    <w:rsid w:val="0014501E"/>
    <w:rsid w:val="00145249"/>
    <w:rsid w:val="0014603D"/>
    <w:rsid w:val="0014722B"/>
    <w:rsid w:val="00150B34"/>
    <w:rsid w:val="001520D4"/>
    <w:rsid w:val="001526AF"/>
    <w:rsid w:val="00152DC5"/>
    <w:rsid w:val="00155559"/>
    <w:rsid w:val="001564B4"/>
    <w:rsid w:val="00160833"/>
    <w:rsid w:val="0016169A"/>
    <w:rsid w:val="001617BB"/>
    <w:rsid w:val="0016234B"/>
    <w:rsid w:val="00162752"/>
    <w:rsid w:val="00162B00"/>
    <w:rsid w:val="00164D18"/>
    <w:rsid w:val="0017166E"/>
    <w:rsid w:val="00172E6C"/>
    <w:rsid w:val="001758CB"/>
    <w:rsid w:val="001824A4"/>
    <w:rsid w:val="00185902"/>
    <w:rsid w:val="00190C0C"/>
    <w:rsid w:val="00190FA0"/>
    <w:rsid w:val="001926E3"/>
    <w:rsid w:val="00193E4D"/>
    <w:rsid w:val="00194BC0"/>
    <w:rsid w:val="001952FB"/>
    <w:rsid w:val="00195FE4"/>
    <w:rsid w:val="00197769"/>
    <w:rsid w:val="001A5755"/>
    <w:rsid w:val="001B001E"/>
    <w:rsid w:val="001B2FE5"/>
    <w:rsid w:val="001B33B0"/>
    <w:rsid w:val="001B34E7"/>
    <w:rsid w:val="001B754F"/>
    <w:rsid w:val="001C38E6"/>
    <w:rsid w:val="001C5534"/>
    <w:rsid w:val="001C797A"/>
    <w:rsid w:val="001D1442"/>
    <w:rsid w:val="001D277E"/>
    <w:rsid w:val="001D4843"/>
    <w:rsid w:val="001D6B05"/>
    <w:rsid w:val="001D7162"/>
    <w:rsid w:val="001E30C8"/>
    <w:rsid w:val="001E313B"/>
    <w:rsid w:val="001E3584"/>
    <w:rsid w:val="001E45A1"/>
    <w:rsid w:val="001E663A"/>
    <w:rsid w:val="001F5612"/>
    <w:rsid w:val="001F78BC"/>
    <w:rsid w:val="0020017C"/>
    <w:rsid w:val="00200A3F"/>
    <w:rsid w:val="002058A6"/>
    <w:rsid w:val="002061C0"/>
    <w:rsid w:val="002063B5"/>
    <w:rsid w:val="00206EF0"/>
    <w:rsid w:val="00207065"/>
    <w:rsid w:val="0020787A"/>
    <w:rsid w:val="00213BA0"/>
    <w:rsid w:val="00214649"/>
    <w:rsid w:val="00214C48"/>
    <w:rsid w:val="0021621D"/>
    <w:rsid w:val="002163EC"/>
    <w:rsid w:val="0021679A"/>
    <w:rsid w:val="0021695B"/>
    <w:rsid w:val="00217681"/>
    <w:rsid w:val="002203A4"/>
    <w:rsid w:val="00221946"/>
    <w:rsid w:val="00226B23"/>
    <w:rsid w:val="00230A1F"/>
    <w:rsid w:val="00230FE7"/>
    <w:rsid w:val="0023412D"/>
    <w:rsid w:val="00235CA4"/>
    <w:rsid w:val="00237218"/>
    <w:rsid w:val="00237A8B"/>
    <w:rsid w:val="00241DB7"/>
    <w:rsid w:val="00243075"/>
    <w:rsid w:val="00244B6A"/>
    <w:rsid w:val="002460BE"/>
    <w:rsid w:val="002512EC"/>
    <w:rsid w:val="00252370"/>
    <w:rsid w:val="00253440"/>
    <w:rsid w:val="00255581"/>
    <w:rsid w:val="002564F1"/>
    <w:rsid w:val="00256B9A"/>
    <w:rsid w:val="00257327"/>
    <w:rsid w:val="002604EF"/>
    <w:rsid w:val="00261602"/>
    <w:rsid w:val="00261D19"/>
    <w:rsid w:val="00265AC8"/>
    <w:rsid w:val="00267C4A"/>
    <w:rsid w:val="002703E5"/>
    <w:rsid w:val="0027164B"/>
    <w:rsid w:val="00272980"/>
    <w:rsid w:val="002739D9"/>
    <w:rsid w:val="00273F02"/>
    <w:rsid w:val="00274EFB"/>
    <w:rsid w:val="002764F4"/>
    <w:rsid w:val="002842C1"/>
    <w:rsid w:val="002852CF"/>
    <w:rsid w:val="00286926"/>
    <w:rsid w:val="00290701"/>
    <w:rsid w:val="002928D4"/>
    <w:rsid w:val="00292971"/>
    <w:rsid w:val="0029411B"/>
    <w:rsid w:val="0029466A"/>
    <w:rsid w:val="00296560"/>
    <w:rsid w:val="002A03D9"/>
    <w:rsid w:val="002A1400"/>
    <w:rsid w:val="002A2BA0"/>
    <w:rsid w:val="002A3697"/>
    <w:rsid w:val="002A4EEC"/>
    <w:rsid w:val="002A7864"/>
    <w:rsid w:val="002A7EC8"/>
    <w:rsid w:val="002B2022"/>
    <w:rsid w:val="002B49C8"/>
    <w:rsid w:val="002B4B8A"/>
    <w:rsid w:val="002B521E"/>
    <w:rsid w:val="002C0C89"/>
    <w:rsid w:val="002C1300"/>
    <w:rsid w:val="002C2A05"/>
    <w:rsid w:val="002C2E5B"/>
    <w:rsid w:val="002C54CF"/>
    <w:rsid w:val="002C598E"/>
    <w:rsid w:val="002C6CE6"/>
    <w:rsid w:val="002D0337"/>
    <w:rsid w:val="002D33F1"/>
    <w:rsid w:val="002D5007"/>
    <w:rsid w:val="002D5743"/>
    <w:rsid w:val="002D6755"/>
    <w:rsid w:val="002E4271"/>
    <w:rsid w:val="002E449C"/>
    <w:rsid w:val="002E5075"/>
    <w:rsid w:val="002E5DD1"/>
    <w:rsid w:val="002F1430"/>
    <w:rsid w:val="002F1DD0"/>
    <w:rsid w:val="002F1F5C"/>
    <w:rsid w:val="002F46B6"/>
    <w:rsid w:val="002F47AF"/>
    <w:rsid w:val="002F6989"/>
    <w:rsid w:val="002F753C"/>
    <w:rsid w:val="002F7C89"/>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029B"/>
    <w:rsid w:val="00320ABA"/>
    <w:rsid w:val="003219A0"/>
    <w:rsid w:val="00321CB6"/>
    <w:rsid w:val="00321DFA"/>
    <w:rsid w:val="003222E6"/>
    <w:rsid w:val="00324A70"/>
    <w:rsid w:val="003252E8"/>
    <w:rsid w:val="003256C6"/>
    <w:rsid w:val="00327032"/>
    <w:rsid w:val="00334F66"/>
    <w:rsid w:val="00335353"/>
    <w:rsid w:val="0033551E"/>
    <w:rsid w:val="0034149A"/>
    <w:rsid w:val="00342E6F"/>
    <w:rsid w:val="00343D88"/>
    <w:rsid w:val="0034449F"/>
    <w:rsid w:val="0034553A"/>
    <w:rsid w:val="00345F13"/>
    <w:rsid w:val="003477B3"/>
    <w:rsid w:val="00353841"/>
    <w:rsid w:val="00353F4C"/>
    <w:rsid w:val="003541C5"/>
    <w:rsid w:val="00354D30"/>
    <w:rsid w:val="00356578"/>
    <w:rsid w:val="00356C38"/>
    <w:rsid w:val="00356D66"/>
    <w:rsid w:val="00357206"/>
    <w:rsid w:val="00360E51"/>
    <w:rsid w:val="00362E64"/>
    <w:rsid w:val="00363C67"/>
    <w:rsid w:val="00365537"/>
    <w:rsid w:val="00367A1F"/>
    <w:rsid w:val="0037058C"/>
    <w:rsid w:val="0037143E"/>
    <w:rsid w:val="00374F92"/>
    <w:rsid w:val="003757F8"/>
    <w:rsid w:val="00376FCE"/>
    <w:rsid w:val="003774C3"/>
    <w:rsid w:val="00380EB3"/>
    <w:rsid w:val="00382780"/>
    <w:rsid w:val="00382BF6"/>
    <w:rsid w:val="003834C6"/>
    <w:rsid w:val="003837CD"/>
    <w:rsid w:val="0038622B"/>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3C89"/>
    <w:rsid w:val="003B5060"/>
    <w:rsid w:val="003B5867"/>
    <w:rsid w:val="003C2331"/>
    <w:rsid w:val="003C2590"/>
    <w:rsid w:val="003C286D"/>
    <w:rsid w:val="003C4036"/>
    <w:rsid w:val="003C508F"/>
    <w:rsid w:val="003C77D0"/>
    <w:rsid w:val="003D153D"/>
    <w:rsid w:val="003D30DF"/>
    <w:rsid w:val="003D3D6D"/>
    <w:rsid w:val="003D7129"/>
    <w:rsid w:val="003E4534"/>
    <w:rsid w:val="003E73B4"/>
    <w:rsid w:val="003E7439"/>
    <w:rsid w:val="003E7EF0"/>
    <w:rsid w:val="003F007A"/>
    <w:rsid w:val="003F097E"/>
    <w:rsid w:val="003F44A7"/>
    <w:rsid w:val="003F6821"/>
    <w:rsid w:val="00400A1F"/>
    <w:rsid w:val="00400D3D"/>
    <w:rsid w:val="00402039"/>
    <w:rsid w:val="00404F98"/>
    <w:rsid w:val="0040505E"/>
    <w:rsid w:val="0040628E"/>
    <w:rsid w:val="00406897"/>
    <w:rsid w:val="00407C3B"/>
    <w:rsid w:val="004119AA"/>
    <w:rsid w:val="00411CE7"/>
    <w:rsid w:val="00412B6C"/>
    <w:rsid w:val="00414C0F"/>
    <w:rsid w:val="0042093C"/>
    <w:rsid w:val="0042259E"/>
    <w:rsid w:val="004228B8"/>
    <w:rsid w:val="00423EA4"/>
    <w:rsid w:val="004242F7"/>
    <w:rsid w:val="0042583E"/>
    <w:rsid w:val="00427A0C"/>
    <w:rsid w:val="004335E3"/>
    <w:rsid w:val="004336A7"/>
    <w:rsid w:val="004342CD"/>
    <w:rsid w:val="00434762"/>
    <w:rsid w:val="00435A76"/>
    <w:rsid w:val="00435B71"/>
    <w:rsid w:val="0044131D"/>
    <w:rsid w:val="00442E80"/>
    <w:rsid w:val="004437E6"/>
    <w:rsid w:val="00445260"/>
    <w:rsid w:val="00445D56"/>
    <w:rsid w:val="004475B9"/>
    <w:rsid w:val="00450FF9"/>
    <w:rsid w:val="00452459"/>
    <w:rsid w:val="00454366"/>
    <w:rsid w:val="0045505B"/>
    <w:rsid w:val="00455E4E"/>
    <w:rsid w:val="00456964"/>
    <w:rsid w:val="004576D3"/>
    <w:rsid w:val="00463D1F"/>
    <w:rsid w:val="00465629"/>
    <w:rsid w:val="00466027"/>
    <w:rsid w:val="00471139"/>
    <w:rsid w:val="00472A57"/>
    <w:rsid w:val="00472ACD"/>
    <w:rsid w:val="00472B8D"/>
    <w:rsid w:val="00472DA8"/>
    <w:rsid w:val="0047439C"/>
    <w:rsid w:val="00474D13"/>
    <w:rsid w:val="00476993"/>
    <w:rsid w:val="00476C8D"/>
    <w:rsid w:val="00476CFE"/>
    <w:rsid w:val="00477825"/>
    <w:rsid w:val="00480D95"/>
    <w:rsid w:val="00480F99"/>
    <w:rsid w:val="00483498"/>
    <w:rsid w:val="004834C0"/>
    <w:rsid w:val="00483750"/>
    <w:rsid w:val="00483769"/>
    <w:rsid w:val="00484109"/>
    <w:rsid w:val="00484DF8"/>
    <w:rsid w:val="004857C3"/>
    <w:rsid w:val="004858BE"/>
    <w:rsid w:val="004918FC"/>
    <w:rsid w:val="004941FB"/>
    <w:rsid w:val="004946C3"/>
    <w:rsid w:val="00496155"/>
    <w:rsid w:val="0049618B"/>
    <w:rsid w:val="0049749F"/>
    <w:rsid w:val="004A088C"/>
    <w:rsid w:val="004A1038"/>
    <w:rsid w:val="004A15FC"/>
    <w:rsid w:val="004A216A"/>
    <w:rsid w:val="004A46B3"/>
    <w:rsid w:val="004A4700"/>
    <w:rsid w:val="004B0F91"/>
    <w:rsid w:val="004B255A"/>
    <w:rsid w:val="004B2A6D"/>
    <w:rsid w:val="004B40A2"/>
    <w:rsid w:val="004B40F0"/>
    <w:rsid w:val="004B4261"/>
    <w:rsid w:val="004B4A67"/>
    <w:rsid w:val="004B6932"/>
    <w:rsid w:val="004B733B"/>
    <w:rsid w:val="004B7522"/>
    <w:rsid w:val="004B771E"/>
    <w:rsid w:val="004C08C2"/>
    <w:rsid w:val="004C12C0"/>
    <w:rsid w:val="004C2099"/>
    <w:rsid w:val="004C4CFF"/>
    <w:rsid w:val="004D02BA"/>
    <w:rsid w:val="004D1261"/>
    <w:rsid w:val="004D17A0"/>
    <w:rsid w:val="004D4B87"/>
    <w:rsid w:val="004D584D"/>
    <w:rsid w:val="004D6471"/>
    <w:rsid w:val="004D6C68"/>
    <w:rsid w:val="004E37EE"/>
    <w:rsid w:val="004E3DD7"/>
    <w:rsid w:val="004F010B"/>
    <w:rsid w:val="004F20F9"/>
    <w:rsid w:val="004F5A1E"/>
    <w:rsid w:val="004F68BF"/>
    <w:rsid w:val="00502E2A"/>
    <w:rsid w:val="00503117"/>
    <w:rsid w:val="0050354C"/>
    <w:rsid w:val="00503756"/>
    <w:rsid w:val="00503965"/>
    <w:rsid w:val="00505023"/>
    <w:rsid w:val="0051055C"/>
    <w:rsid w:val="005119FE"/>
    <w:rsid w:val="00511EA5"/>
    <w:rsid w:val="00512403"/>
    <w:rsid w:val="00515685"/>
    <w:rsid w:val="00520CBD"/>
    <w:rsid w:val="00522991"/>
    <w:rsid w:val="00523074"/>
    <w:rsid w:val="0052393F"/>
    <w:rsid w:val="005306CA"/>
    <w:rsid w:val="005320F2"/>
    <w:rsid w:val="005325A6"/>
    <w:rsid w:val="00540D6B"/>
    <w:rsid w:val="00540F05"/>
    <w:rsid w:val="005410C8"/>
    <w:rsid w:val="005421CB"/>
    <w:rsid w:val="00542D8B"/>
    <w:rsid w:val="0054484D"/>
    <w:rsid w:val="00544B7F"/>
    <w:rsid w:val="00546752"/>
    <w:rsid w:val="00547042"/>
    <w:rsid w:val="005471DD"/>
    <w:rsid w:val="00547C83"/>
    <w:rsid w:val="005512B3"/>
    <w:rsid w:val="00554C12"/>
    <w:rsid w:val="00555BD4"/>
    <w:rsid w:val="005608B0"/>
    <w:rsid w:val="00560AE9"/>
    <w:rsid w:val="00561931"/>
    <w:rsid w:val="00562EA6"/>
    <w:rsid w:val="00563484"/>
    <w:rsid w:val="00564002"/>
    <w:rsid w:val="0056623F"/>
    <w:rsid w:val="00566C14"/>
    <w:rsid w:val="00570E79"/>
    <w:rsid w:val="00571C20"/>
    <w:rsid w:val="00573FC9"/>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14DA"/>
    <w:rsid w:val="005B6945"/>
    <w:rsid w:val="005B6CEB"/>
    <w:rsid w:val="005C2FA0"/>
    <w:rsid w:val="005C7B1A"/>
    <w:rsid w:val="005D0227"/>
    <w:rsid w:val="005D18BB"/>
    <w:rsid w:val="005D194C"/>
    <w:rsid w:val="005D1FC0"/>
    <w:rsid w:val="005D2204"/>
    <w:rsid w:val="005D24D2"/>
    <w:rsid w:val="005D2A9F"/>
    <w:rsid w:val="005D2EE5"/>
    <w:rsid w:val="005D2F83"/>
    <w:rsid w:val="005D473D"/>
    <w:rsid w:val="005D5BF5"/>
    <w:rsid w:val="005D67C3"/>
    <w:rsid w:val="005E06F5"/>
    <w:rsid w:val="005E0C66"/>
    <w:rsid w:val="005E0FB5"/>
    <w:rsid w:val="005E16B0"/>
    <w:rsid w:val="005E2F56"/>
    <w:rsid w:val="005E35B3"/>
    <w:rsid w:val="005E61AD"/>
    <w:rsid w:val="005F027E"/>
    <w:rsid w:val="005F2EF8"/>
    <w:rsid w:val="005F3148"/>
    <w:rsid w:val="005F5F49"/>
    <w:rsid w:val="00601D3B"/>
    <w:rsid w:val="00606E46"/>
    <w:rsid w:val="00607010"/>
    <w:rsid w:val="00607812"/>
    <w:rsid w:val="00611145"/>
    <w:rsid w:val="00612862"/>
    <w:rsid w:val="00613017"/>
    <w:rsid w:val="00616770"/>
    <w:rsid w:val="006201D0"/>
    <w:rsid w:val="00621231"/>
    <w:rsid w:val="00621E28"/>
    <w:rsid w:val="00624793"/>
    <w:rsid w:val="00625BBC"/>
    <w:rsid w:val="00626FD4"/>
    <w:rsid w:val="006272D4"/>
    <w:rsid w:val="00630045"/>
    <w:rsid w:val="0063019C"/>
    <w:rsid w:val="006303AC"/>
    <w:rsid w:val="00630964"/>
    <w:rsid w:val="006321B7"/>
    <w:rsid w:val="006330A8"/>
    <w:rsid w:val="006331FF"/>
    <w:rsid w:val="00633EE2"/>
    <w:rsid w:val="006348FA"/>
    <w:rsid w:val="00635C86"/>
    <w:rsid w:val="006367CC"/>
    <w:rsid w:val="0064201D"/>
    <w:rsid w:val="00643362"/>
    <w:rsid w:val="00643455"/>
    <w:rsid w:val="00644ACD"/>
    <w:rsid w:val="00644E49"/>
    <w:rsid w:val="00646E6F"/>
    <w:rsid w:val="0064796C"/>
    <w:rsid w:val="00651CE8"/>
    <w:rsid w:val="006525A7"/>
    <w:rsid w:val="00660ACA"/>
    <w:rsid w:val="00662EB8"/>
    <w:rsid w:val="006640CF"/>
    <w:rsid w:val="00664A72"/>
    <w:rsid w:val="00664C1E"/>
    <w:rsid w:val="006658CE"/>
    <w:rsid w:val="00667913"/>
    <w:rsid w:val="00670E06"/>
    <w:rsid w:val="006728C1"/>
    <w:rsid w:val="00673307"/>
    <w:rsid w:val="00673BC0"/>
    <w:rsid w:val="006764EF"/>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0CBF"/>
    <w:rsid w:val="006B117E"/>
    <w:rsid w:val="006B1BA6"/>
    <w:rsid w:val="006B3B11"/>
    <w:rsid w:val="006B3B1E"/>
    <w:rsid w:val="006B683F"/>
    <w:rsid w:val="006C110B"/>
    <w:rsid w:val="006C22A4"/>
    <w:rsid w:val="006C2999"/>
    <w:rsid w:val="006C3DAC"/>
    <w:rsid w:val="006C3EE0"/>
    <w:rsid w:val="006C44C6"/>
    <w:rsid w:val="006C5C12"/>
    <w:rsid w:val="006C7734"/>
    <w:rsid w:val="006D02C2"/>
    <w:rsid w:val="006D155F"/>
    <w:rsid w:val="006D1BC0"/>
    <w:rsid w:val="006D41BC"/>
    <w:rsid w:val="006D450C"/>
    <w:rsid w:val="006D4594"/>
    <w:rsid w:val="006D45AD"/>
    <w:rsid w:val="006D535D"/>
    <w:rsid w:val="006D64C8"/>
    <w:rsid w:val="006E02EB"/>
    <w:rsid w:val="006E4BE0"/>
    <w:rsid w:val="006E4F47"/>
    <w:rsid w:val="006E596F"/>
    <w:rsid w:val="006F437E"/>
    <w:rsid w:val="006F4EBF"/>
    <w:rsid w:val="006F795F"/>
    <w:rsid w:val="00703050"/>
    <w:rsid w:val="00704E72"/>
    <w:rsid w:val="00707500"/>
    <w:rsid w:val="0070796A"/>
    <w:rsid w:val="00710810"/>
    <w:rsid w:val="00711312"/>
    <w:rsid w:val="007126AA"/>
    <w:rsid w:val="00714247"/>
    <w:rsid w:val="0072159A"/>
    <w:rsid w:val="00721CC5"/>
    <w:rsid w:val="007249C0"/>
    <w:rsid w:val="00725A2E"/>
    <w:rsid w:val="007260F3"/>
    <w:rsid w:val="007319FF"/>
    <w:rsid w:val="00734E0F"/>
    <w:rsid w:val="00736868"/>
    <w:rsid w:val="00737219"/>
    <w:rsid w:val="00740B07"/>
    <w:rsid w:val="0074250D"/>
    <w:rsid w:val="007427F5"/>
    <w:rsid w:val="0074394A"/>
    <w:rsid w:val="0074466B"/>
    <w:rsid w:val="00745D54"/>
    <w:rsid w:val="00746506"/>
    <w:rsid w:val="00750321"/>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7621A"/>
    <w:rsid w:val="0077679B"/>
    <w:rsid w:val="007770C1"/>
    <w:rsid w:val="007808F8"/>
    <w:rsid w:val="00781321"/>
    <w:rsid w:val="007815D8"/>
    <w:rsid w:val="00782364"/>
    <w:rsid w:val="007827BE"/>
    <w:rsid w:val="00786D67"/>
    <w:rsid w:val="007903A5"/>
    <w:rsid w:val="00791122"/>
    <w:rsid w:val="00791946"/>
    <w:rsid w:val="00793130"/>
    <w:rsid w:val="00793761"/>
    <w:rsid w:val="00795122"/>
    <w:rsid w:val="00795212"/>
    <w:rsid w:val="0079796D"/>
    <w:rsid w:val="00797BF9"/>
    <w:rsid w:val="007A0A1D"/>
    <w:rsid w:val="007A1538"/>
    <w:rsid w:val="007A183D"/>
    <w:rsid w:val="007A349F"/>
    <w:rsid w:val="007A3B11"/>
    <w:rsid w:val="007A4B63"/>
    <w:rsid w:val="007A63A0"/>
    <w:rsid w:val="007B1A12"/>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416D"/>
    <w:rsid w:val="007E5295"/>
    <w:rsid w:val="007E6697"/>
    <w:rsid w:val="007E74B1"/>
    <w:rsid w:val="007E75B5"/>
    <w:rsid w:val="007F1B9A"/>
    <w:rsid w:val="007F2A1D"/>
    <w:rsid w:val="007F5230"/>
    <w:rsid w:val="007F6A6F"/>
    <w:rsid w:val="007F7D65"/>
    <w:rsid w:val="00801312"/>
    <w:rsid w:val="00801A86"/>
    <w:rsid w:val="00801F96"/>
    <w:rsid w:val="00802BDF"/>
    <w:rsid w:val="00805B61"/>
    <w:rsid w:val="0080655A"/>
    <w:rsid w:val="0080751F"/>
    <w:rsid w:val="00810B83"/>
    <w:rsid w:val="0081127C"/>
    <w:rsid w:val="0081231C"/>
    <w:rsid w:val="008123A9"/>
    <w:rsid w:val="00812839"/>
    <w:rsid w:val="00812DE4"/>
    <w:rsid w:val="0081436A"/>
    <w:rsid w:val="008211BF"/>
    <w:rsid w:val="00821BB4"/>
    <w:rsid w:val="00821C57"/>
    <w:rsid w:val="00822069"/>
    <w:rsid w:val="00822A80"/>
    <w:rsid w:val="00824265"/>
    <w:rsid w:val="008312A6"/>
    <w:rsid w:val="00831397"/>
    <w:rsid w:val="00831F7E"/>
    <w:rsid w:val="008323C6"/>
    <w:rsid w:val="0083521F"/>
    <w:rsid w:val="00836A8D"/>
    <w:rsid w:val="00837134"/>
    <w:rsid w:val="008378C0"/>
    <w:rsid w:val="00843C79"/>
    <w:rsid w:val="00845016"/>
    <w:rsid w:val="008450EB"/>
    <w:rsid w:val="0085001D"/>
    <w:rsid w:val="00854DAA"/>
    <w:rsid w:val="00855E2C"/>
    <w:rsid w:val="008560B6"/>
    <w:rsid w:val="008563E6"/>
    <w:rsid w:val="0085733D"/>
    <w:rsid w:val="008575B0"/>
    <w:rsid w:val="008611AB"/>
    <w:rsid w:val="00862714"/>
    <w:rsid w:val="0086283D"/>
    <w:rsid w:val="008650A6"/>
    <w:rsid w:val="00867698"/>
    <w:rsid w:val="00873849"/>
    <w:rsid w:val="008748A4"/>
    <w:rsid w:val="008755CE"/>
    <w:rsid w:val="008831F2"/>
    <w:rsid w:val="0088466D"/>
    <w:rsid w:val="008849B3"/>
    <w:rsid w:val="00887744"/>
    <w:rsid w:val="008900C8"/>
    <w:rsid w:val="00890C84"/>
    <w:rsid w:val="00891981"/>
    <w:rsid w:val="00892A84"/>
    <w:rsid w:val="00894882"/>
    <w:rsid w:val="00895540"/>
    <w:rsid w:val="00897DAE"/>
    <w:rsid w:val="00897F88"/>
    <w:rsid w:val="008A0F3F"/>
    <w:rsid w:val="008A1D6C"/>
    <w:rsid w:val="008B0269"/>
    <w:rsid w:val="008B02AA"/>
    <w:rsid w:val="008B0B16"/>
    <w:rsid w:val="008B2200"/>
    <w:rsid w:val="008B32E8"/>
    <w:rsid w:val="008B4D50"/>
    <w:rsid w:val="008B5483"/>
    <w:rsid w:val="008B630C"/>
    <w:rsid w:val="008B77D4"/>
    <w:rsid w:val="008C09F9"/>
    <w:rsid w:val="008C1A2E"/>
    <w:rsid w:val="008C346F"/>
    <w:rsid w:val="008C450B"/>
    <w:rsid w:val="008D13C2"/>
    <w:rsid w:val="008D1613"/>
    <w:rsid w:val="008D220D"/>
    <w:rsid w:val="008D243A"/>
    <w:rsid w:val="008D2DEA"/>
    <w:rsid w:val="008D328B"/>
    <w:rsid w:val="008D3D6E"/>
    <w:rsid w:val="008D3EE7"/>
    <w:rsid w:val="008D4D6E"/>
    <w:rsid w:val="008D5C3E"/>
    <w:rsid w:val="008D60D3"/>
    <w:rsid w:val="008D6AD0"/>
    <w:rsid w:val="008D6AEF"/>
    <w:rsid w:val="008D733D"/>
    <w:rsid w:val="008E1562"/>
    <w:rsid w:val="008E2FF5"/>
    <w:rsid w:val="008E3502"/>
    <w:rsid w:val="008E3E12"/>
    <w:rsid w:val="008E3F02"/>
    <w:rsid w:val="008E5E2D"/>
    <w:rsid w:val="008E74FF"/>
    <w:rsid w:val="008E7CB6"/>
    <w:rsid w:val="008F1BC9"/>
    <w:rsid w:val="008F5A4D"/>
    <w:rsid w:val="008F6E75"/>
    <w:rsid w:val="008F7CD8"/>
    <w:rsid w:val="00901E2D"/>
    <w:rsid w:val="00902947"/>
    <w:rsid w:val="00902E63"/>
    <w:rsid w:val="00903702"/>
    <w:rsid w:val="009066A7"/>
    <w:rsid w:val="00907D68"/>
    <w:rsid w:val="009105F2"/>
    <w:rsid w:val="00911C7E"/>
    <w:rsid w:val="00912175"/>
    <w:rsid w:val="00913F6B"/>
    <w:rsid w:val="00914147"/>
    <w:rsid w:val="00914832"/>
    <w:rsid w:val="0091507C"/>
    <w:rsid w:val="00917878"/>
    <w:rsid w:val="00922A5D"/>
    <w:rsid w:val="009251DF"/>
    <w:rsid w:val="00932C35"/>
    <w:rsid w:val="0093617E"/>
    <w:rsid w:val="00936B4B"/>
    <w:rsid w:val="00936C88"/>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1F"/>
    <w:rsid w:val="00985B47"/>
    <w:rsid w:val="00991220"/>
    <w:rsid w:val="009915E5"/>
    <w:rsid w:val="00991D7D"/>
    <w:rsid w:val="009930F0"/>
    <w:rsid w:val="00995601"/>
    <w:rsid w:val="0099579B"/>
    <w:rsid w:val="00995901"/>
    <w:rsid w:val="009961A4"/>
    <w:rsid w:val="00996440"/>
    <w:rsid w:val="009965F3"/>
    <w:rsid w:val="009967D7"/>
    <w:rsid w:val="009A5A6F"/>
    <w:rsid w:val="009A5EF3"/>
    <w:rsid w:val="009B1F55"/>
    <w:rsid w:val="009B3DEA"/>
    <w:rsid w:val="009B5078"/>
    <w:rsid w:val="009B5680"/>
    <w:rsid w:val="009B689E"/>
    <w:rsid w:val="009B68AC"/>
    <w:rsid w:val="009B73C6"/>
    <w:rsid w:val="009C020E"/>
    <w:rsid w:val="009C1FC7"/>
    <w:rsid w:val="009C2A6B"/>
    <w:rsid w:val="009C3B2D"/>
    <w:rsid w:val="009C4644"/>
    <w:rsid w:val="009C4DD5"/>
    <w:rsid w:val="009C6B21"/>
    <w:rsid w:val="009C7B92"/>
    <w:rsid w:val="009C7DF5"/>
    <w:rsid w:val="009D2234"/>
    <w:rsid w:val="009D668F"/>
    <w:rsid w:val="009F191E"/>
    <w:rsid w:val="009F21BE"/>
    <w:rsid w:val="009F349D"/>
    <w:rsid w:val="009F3EE2"/>
    <w:rsid w:val="009F517B"/>
    <w:rsid w:val="009F591E"/>
    <w:rsid w:val="009F612C"/>
    <w:rsid w:val="009F7A80"/>
    <w:rsid w:val="009F7BC2"/>
    <w:rsid w:val="00A01EE8"/>
    <w:rsid w:val="00A10B3E"/>
    <w:rsid w:val="00A1251C"/>
    <w:rsid w:val="00A16D68"/>
    <w:rsid w:val="00A1768B"/>
    <w:rsid w:val="00A2092A"/>
    <w:rsid w:val="00A20FE6"/>
    <w:rsid w:val="00A223B1"/>
    <w:rsid w:val="00A22921"/>
    <w:rsid w:val="00A22CD6"/>
    <w:rsid w:val="00A242EB"/>
    <w:rsid w:val="00A2539A"/>
    <w:rsid w:val="00A25BF7"/>
    <w:rsid w:val="00A261FC"/>
    <w:rsid w:val="00A26C76"/>
    <w:rsid w:val="00A26F8F"/>
    <w:rsid w:val="00A270F6"/>
    <w:rsid w:val="00A2784B"/>
    <w:rsid w:val="00A3088F"/>
    <w:rsid w:val="00A32589"/>
    <w:rsid w:val="00A34A4C"/>
    <w:rsid w:val="00A36150"/>
    <w:rsid w:val="00A41D2E"/>
    <w:rsid w:val="00A42CA5"/>
    <w:rsid w:val="00A452B5"/>
    <w:rsid w:val="00A45333"/>
    <w:rsid w:val="00A50339"/>
    <w:rsid w:val="00A50FA9"/>
    <w:rsid w:val="00A52559"/>
    <w:rsid w:val="00A55937"/>
    <w:rsid w:val="00A57F12"/>
    <w:rsid w:val="00A63F42"/>
    <w:rsid w:val="00A65393"/>
    <w:rsid w:val="00A67339"/>
    <w:rsid w:val="00A7119E"/>
    <w:rsid w:val="00A71AF0"/>
    <w:rsid w:val="00A71B94"/>
    <w:rsid w:val="00A71D40"/>
    <w:rsid w:val="00A72CB6"/>
    <w:rsid w:val="00A76014"/>
    <w:rsid w:val="00A77D6C"/>
    <w:rsid w:val="00A8094D"/>
    <w:rsid w:val="00A81BCA"/>
    <w:rsid w:val="00A82766"/>
    <w:rsid w:val="00A8299E"/>
    <w:rsid w:val="00A82A6A"/>
    <w:rsid w:val="00A84A8C"/>
    <w:rsid w:val="00A850A3"/>
    <w:rsid w:val="00A914A8"/>
    <w:rsid w:val="00A925E4"/>
    <w:rsid w:val="00A94F34"/>
    <w:rsid w:val="00A968EE"/>
    <w:rsid w:val="00A97803"/>
    <w:rsid w:val="00AA16FB"/>
    <w:rsid w:val="00AA5E2B"/>
    <w:rsid w:val="00AA6296"/>
    <w:rsid w:val="00AA7CB2"/>
    <w:rsid w:val="00AB04B7"/>
    <w:rsid w:val="00AB22D3"/>
    <w:rsid w:val="00AB274B"/>
    <w:rsid w:val="00AB3BDB"/>
    <w:rsid w:val="00AB41C9"/>
    <w:rsid w:val="00AB569A"/>
    <w:rsid w:val="00AB61D6"/>
    <w:rsid w:val="00AC0461"/>
    <w:rsid w:val="00AC0595"/>
    <w:rsid w:val="00AC0A77"/>
    <w:rsid w:val="00AC2328"/>
    <w:rsid w:val="00AC2B80"/>
    <w:rsid w:val="00AC2DC4"/>
    <w:rsid w:val="00AC4F20"/>
    <w:rsid w:val="00AC581B"/>
    <w:rsid w:val="00AC600E"/>
    <w:rsid w:val="00AD2FE0"/>
    <w:rsid w:val="00AD4BFB"/>
    <w:rsid w:val="00AD7AE3"/>
    <w:rsid w:val="00AE3919"/>
    <w:rsid w:val="00AE53DA"/>
    <w:rsid w:val="00AE717B"/>
    <w:rsid w:val="00AF0827"/>
    <w:rsid w:val="00AF0932"/>
    <w:rsid w:val="00AF0FFD"/>
    <w:rsid w:val="00AF1575"/>
    <w:rsid w:val="00AF2A8D"/>
    <w:rsid w:val="00AF412B"/>
    <w:rsid w:val="00AF53DA"/>
    <w:rsid w:val="00AF5697"/>
    <w:rsid w:val="00AF5E36"/>
    <w:rsid w:val="00B00E81"/>
    <w:rsid w:val="00B024AD"/>
    <w:rsid w:val="00B0373C"/>
    <w:rsid w:val="00B03C75"/>
    <w:rsid w:val="00B04866"/>
    <w:rsid w:val="00B06357"/>
    <w:rsid w:val="00B12DD7"/>
    <w:rsid w:val="00B14AF1"/>
    <w:rsid w:val="00B1715D"/>
    <w:rsid w:val="00B17EF4"/>
    <w:rsid w:val="00B2172B"/>
    <w:rsid w:val="00B22979"/>
    <w:rsid w:val="00B238A9"/>
    <w:rsid w:val="00B25B0A"/>
    <w:rsid w:val="00B26A18"/>
    <w:rsid w:val="00B26DC1"/>
    <w:rsid w:val="00B30C34"/>
    <w:rsid w:val="00B30D03"/>
    <w:rsid w:val="00B30E4F"/>
    <w:rsid w:val="00B33632"/>
    <w:rsid w:val="00B37233"/>
    <w:rsid w:val="00B43A15"/>
    <w:rsid w:val="00B43DA1"/>
    <w:rsid w:val="00B474AD"/>
    <w:rsid w:val="00B515D6"/>
    <w:rsid w:val="00B5362D"/>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8727A"/>
    <w:rsid w:val="00B91422"/>
    <w:rsid w:val="00B95285"/>
    <w:rsid w:val="00B96F96"/>
    <w:rsid w:val="00B9753D"/>
    <w:rsid w:val="00BA0BAC"/>
    <w:rsid w:val="00BA0E81"/>
    <w:rsid w:val="00BA0FFD"/>
    <w:rsid w:val="00BA4F4D"/>
    <w:rsid w:val="00BA5A04"/>
    <w:rsid w:val="00BB3070"/>
    <w:rsid w:val="00BB39A8"/>
    <w:rsid w:val="00BB3E37"/>
    <w:rsid w:val="00BB5BB7"/>
    <w:rsid w:val="00BB6FA7"/>
    <w:rsid w:val="00BB72BC"/>
    <w:rsid w:val="00BC1A3A"/>
    <w:rsid w:val="00BC2C5C"/>
    <w:rsid w:val="00BC5400"/>
    <w:rsid w:val="00BC5B85"/>
    <w:rsid w:val="00BC7465"/>
    <w:rsid w:val="00BC7501"/>
    <w:rsid w:val="00BD0B12"/>
    <w:rsid w:val="00BD47D6"/>
    <w:rsid w:val="00BD4A9C"/>
    <w:rsid w:val="00BD6C36"/>
    <w:rsid w:val="00BE3AA3"/>
    <w:rsid w:val="00BE4045"/>
    <w:rsid w:val="00BE65E6"/>
    <w:rsid w:val="00BE6692"/>
    <w:rsid w:val="00BE7086"/>
    <w:rsid w:val="00BF1322"/>
    <w:rsid w:val="00BF1F78"/>
    <w:rsid w:val="00BF541F"/>
    <w:rsid w:val="00BF6F12"/>
    <w:rsid w:val="00C000C6"/>
    <w:rsid w:val="00C02167"/>
    <w:rsid w:val="00C02D82"/>
    <w:rsid w:val="00C049DF"/>
    <w:rsid w:val="00C04DC0"/>
    <w:rsid w:val="00C05FF8"/>
    <w:rsid w:val="00C105EE"/>
    <w:rsid w:val="00C107BF"/>
    <w:rsid w:val="00C10F7E"/>
    <w:rsid w:val="00C1412C"/>
    <w:rsid w:val="00C167E9"/>
    <w:rsid w:val="00C17991"/>
    <w:rsid w:val="00C207A5"/>
    <w:rsid w:val="00C2110C"/>
    <w:rsid w:val="00C2390F"/>
    <w:rsid w:val="00C23DB5"/>
    <w:rsid w:val="00C25C91"/>
    <w:rsid w:val="00C265D4"/>
    <w:rsid w:val="00C2725D"/>
    <w:rsid w:val="00C30F5A"/>
    <w:rsid w:val="00C3643A"/>
    <w:rsid w:val="00C36564"/>
    <w:rsid w:val="00C369A8"/>
    <w:rsid w:val="00C37A36"/>
    <w:rsid w:val="00C37D4E"/>
    <w:rsid w:val="00C37ECC"/>
    <w:rsid w:val="00C41B90"/>
    <w:rsid w:val="00C45486"/>
    <w:rsid w:val="00C45A69"/>
    <w:rsid w:val="00C47007"/>
    <w:rsid w:val="00C47754"/>
    <w:rsid w:val="00C51233"/>
    <w:rsid w:val="00C52D0F"/>
    <w:rsid w:val="00C52D49"/>
    <w:rsid w:val="00C53C96"/>
    <w:rsid w:val="00C54510"/>
    <w:rsid w:val="00C57D50"/>
    <w:rsid w:val="00C61AC4"/>
    <w:rsid w:val="00C62F27"/>
    <w:rsid w:val="00C63678"/>
    <w:rsid w:val="00C65355"/>
    <w:rsid w:val="00C655E1"/>
    <w:rsid w:val="00C716CD"/>
    <w:rsid w:val="00C71E91"/>
    <w:rsid w:val="00C7510A"/>
    <w:rsid w:val="00C75CF5"/>
    <w:rsid w:val="00C80523"/>
    <w:rsid w:val="00C836D0"/>
    <w:rsid w:val="00C871F2"/>
    <w:rsid w:val="00C90083"/>
    <w:rsid w:val="00C94DB8"/>
    <w:rsid w:val="00C969BB"/>
    <w:rsid w:val="00C979F8"/>
    <w:rsid w:val="00CA0B89"/>
    <w:rsid w:val="00CA1357"/>
    <w:rsid w:val="00CA4673"/>
    <w:rsid w:val="00CA4FF0"/>
    <w:rsid w:val="00CA6283"/>
    <w:rsid w:val="00CA6306"/>
    <w:rsid w:val="00CA79BF"/>
    <w:rsid w:val="00CB02D9"/>
    <w:rsid w:val="00CB0868"/>
    <w:rsid w:val="00CB08C8"/>
    <w:rsid w:val="00CB647B"/>
    <w:rsid w:val="00CB6A2F"/>
    <w:rsid w:val="00CC0214"/>
    <w:rsid w:val="00CC0861"/>
    <w:rsid w:val="00CC23A0"/>
    <w:rsid w:val="00CC2FCC"/>
    <w:rsid w:val="00CC734D"/>
    <w:rsid w:val="00CD0805"/>
    <w:rsid w:val="00CD221F"/>
    <w:rsid w:val="00CD2B8D"/>
    <w:rsid w:val="00CD317A"/>
    <w:rsid w:val="00CD37E4"/>
    <w:rsid w:val="00CD43C7"/>
    <w:rsid w:val="00CD44A5"/>
    <w:rsid w:val="00CD45FB"/>
    <w:rsid w:val="00CD51AE"/>
    <w:rsid w:val="00CD7F79"/>
    <w:rsid w:val="00CE0AE0"/>
    <w:rsid w:val="00CE1FDA"/>
    <w:rsid w:val="00CE2169"/>
    <w:rsid w:val="00CE21F2"/>
    <w:rsid w:val="00CE4451"/>
    <w:rsid w:val="00CE4B61"/>
    <w:rsid w:val="00CE5E19"/>
    <w:rsid w:val="00CF04BE"/>
    <w:rsid w:val="00CF133D"/>
    <w:rsid w:val="00CF1C32"/>
    <w:rsid w:val="00CF51AB"/>
    <w:rsid w:val="00CF6E00"/>
    <w:rsid w:val="00CF73A4"/>
    <w:rsid w:val="00D00CF0"/>
    <w:rsid w:val="00D00F05"/>
    <w:rsid w:val="00D016BB"/>
    <w:rsid w:val="00D01F13"/>
    <w:rsid w:val="00D02DE4"/>
    <w:rsid w:val="00D0466D"/>
    <w:rsid w:val="00D07CC2"/>
    <w:rsid w:val="00D101EA"/>
    <w:rsid w:val="00D103E3"/>
    <w:rsid w:val="00D13CC0"/>
    <w:rsid w:val="00D14B8E"/>
    <w:rsid w:val="00D16CF4"/>
    <w:rsid w:val="00D170E4"/>
    <w:rsid w:val="00D20590"/>
    <w:rsid w:val="00D23622"/>
    <w:rsid w:val="00D24B4A"/>
    <w:rsid w:val="00D25771"/>
    <w:rsid w:val="00D27665"/>
    <w:rsid w:val="00D32DFC"/>
    <w:rsid w:val="00D35E76"/>
    <w:rsid w:val="00D36429"/>
    <w:rsid w:val="00D36B10"/>
    <w:rsid w:val="00D37D8A"/>
    <w:rsid w:val="00D40790"/>
    <w:rsid w:val="00D40B58"/>
    <w:rsid w:val="00D419B8"/>
    <w:rsid w:val="00D421AF"/>
    <w:rsid w:val="00D42EE4"/>
    <w:rsid w:val="00D43013"/>
    <w:rsid w:val="00D43420"/>
    <w:rsid w:val="00D45D40"/>
    <w:rsid w:val="00D46405"/>
    <w:rsid w:val="00D46554"/>
    <w:rsid w:val="00D46A6F"/>
    <w:rsid w:val="00D47D33"/>
    <w:rsid w:val="00D50AB7"/>
    <w:rsid w:val="00D54028"/>
    <w:rsid w:val="00D621D9"/>
    <w:rsid w:val="00D62661"/>
    <w:rsid w:val="00D6461D"/>
    <w:rsid w:val="00D65927"/>
    <w:rsid w:val="00D65EC5"/>
    <w:rsid w:val="00D67511"/>
    <w:rsid w:val="00D70C0D"/>
    <w:rsid w:val="00D72865"/>
    <w:rsid w:val="00D728D7"/>
    <w:rsid w:val="00D749C9"/>
    <w:rsid w:val="00D74C66"/>
    <w:rsid w:val="00D754B7"/>
    <w:rsid w:val="00D75E30"/>
    <w:rsid w:val="00D76213"/>
    <w:rsid w:val="00D7772F"/>
    <w:rsid w:val="00D80644"/>
    <w:rsid w:val="00D80B97"/>
    <w:rsid w:val="00D816F8"/>
    <w:rsid w:val="00D84849"/>
    <w:rsid w:val="00D84C95"/>
    <w:rsid w:val="00D84E97"/>
    <w:rsid w:val="00D86124"/>
    <w:rsid w:val="00D86693"/>
    <w:rsid w:val="00D87681"/>
    <w:rsid w:val="00D91505"/>
    <w:rsid w:val="00D94DAF"/>
    <w:rsid w:val="00D95623"/>
    <w:rsid w:val="00DA111C"/>
    <w:rsid w:val="00DA2015"/>
    <w:rsid w:val="00DA2B6B"/>
    <w:rsid w:val="00DA2B96"/>
    <w:rsid w:val="00DA54A6"/>
    <w:rsid w:val="00DB2637"/>
    <w:rsid w:val="00DB2C4D"/>
    <w:rsid w:val="00DB4B3A"/>
    <w:rsid w:val="00DB572D"/>
    <w:rsid w:val="00DB665B"/>
    <w:rsid w:val="00DB6B06"/>
    <w:rsid w:val="00DB73DC"/>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FCE"/>
    <w:rsid w:val="00E2108D"/>
    <w:rsid w:val="00E22122"/>
    <w:rsid w:val="00E222E9"/>
    <w:rsid w:val="00E24411"/>
    <w:rsid w:val="00E24EE9"/>
    <w:rsid w:val="00E251E9"/>
    <w:rsid w:val="00E252C9"/>
    <w:rsid w:val="00E2569F"/>
    <w:rsid w:val="00E30687"/>
    <w:rsid w:val="00E376F1"/>
    <w:rsid w:val="00E37F8E"/>
    <w:rsid w:val="00E42400"/>
    <w:rsid w:val="00E43453"/>
    <w:rsid w:val="00E4526D"/>
    <w:rsid w:val="00E4596E"/>
    <w:rsid w:val="00E45D53"/>
    <w:rsid w:val="00E46055"/>
    <w:rsid w:val="00E46637"/>
    <w:rsid w:val="00E468E9"/>
    <w:rsid w:val="00E478DD"/>
    <w:rsid w:val="00E53417"/>
    <w:rsid w:val="00E537F2"/>
    <w:rsid w:val="00E53D36"/>
    <w:rsid w:val="00E54007"/>
    <w:rsid w:val="00E552CF"/>
    <w:rsid w:val="00E5541D"/>
    <w:rsid w:val="00E5560A"/>
    <w:rsid w:val="00E55EAD"/>
    <w:rsid w:val="00E5664A"/>
    <w:rsid w:val="00E571DB"/>
    <w:rsid w:val="00E577A7"/>
    <w:rsid w:val="00E60D8B"/>
    <w:rsid w:val="00E61267"/>
    <w:rsid w:val="00E61C8A"/>
    <w:rsid w:val="00E631F7"/>
    <w:rsid w:val="00E63DE9"/>
    <w:rsid w:val="00E64330"/>
    <w:rsid w:val="00E652E2"/>
    <w:rsid w:val="00E65340"/>
    <w:rsid w:val="00E66E06"/>
    <w:rsid w:val="00E6711C"/>
    <w:rsid w:val="00E70A7B"/>
    <w:rsid w:val="00E73FAF"/>
    <w:rsid w:val="00E7487A"/>
    <w:rsid w:val="00E74FA5"/>
    <w:rsid w:val="00E7530E"/>
    <w:rsid w:val="00E75BE7"/>
    <w:rsid w:val="00E77455"/>
    <w:rsid w:val="00E812E7"/>
    <w:rsid w:val="00E81401"/>
    <w:rsid w:val="00E8230F"/>
    <w:rsid w:val="00E84D68"/>
    <w:rsid w:val="00E85464"/>
    <w:rsid w:val="00E8599D"/>
    <w:rsid w:val="00E904B6"/>
    <w:rsid w:val="00E90A94"/>
    <w:rsid w:val="00E92C60"/>
    <w:rsid w:val="00E94591"/>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4E3"/>
    <w:rsid w:val="00EC68CA"/>
    <w:rsid w:val="00ED0FC3"/>
    <w:rsid w:val="00ED136D"/>
    <w:rsid w:val="00ED1C6E"/>
    <w:rsid w:val="00ED27EB"/>
    <w:rsid w:val="00ED300E"/>
    <w:rsid w:val="00ED3892"/>
    <w:rsid w:val="00ED4D4E"/>
    <w:rsid w:val="00ED5324"/>
    <w:rsid w:val="00ED59D4"/>
    <w:rsid w:val="00ED652E"/>
    <w:rsid w:val="00ED697A"/>
    <w:rsid w:val="00EE1B52"/>
    <w:rsid w:val="00EE64A7"/>
    <w:rsid w:val="00EE72C7"/>
    <w:rsid w:val="00EF2C3C"/>
    <w:rsid w:val="00EF38C9"/>
    <w:rsid w:val="00EF3A17"/>
    <w:rsid w:val="00EF4367"/>
    <w:rsid w:val="00EF47F4"/>
    <w:rsid w:val="00EF5696"/>
    <w:rsid w:val="00EF7648"/>
    <w:rsid w:val="00EF7AB4"/>
    <w:rsid w:val="00F00D16"/>
    <w:rsid w:val="00F026C4"/>
    <w:rsid w:val="00F02809"/>
    <w:rsid w:val="00F0336A"/>
    <w:rsid w:val="00F0662F"/>
    <w:rsid w:val="00F068E1"/>
    <w:rsid w:val="00F07A27"/>
    <w:rsid w:val="00F10604"/>
    <w:rsid w:val="00F109A1"/>
    <w:rsid w:val="00F130FF"/>
    <w:rsid w:val="00F156F5"/>
    <w:rsid w:val="00F1681A"/>
    <w:rsid w:val="00F2199C"/>
    <w:rsid w:val="00F21A30"/>
    <w:rsid w:val="00F22282"/>
    <w:rsid w:val="00F22733"/>
    <w:rsid w:val="00F2446D"/>
    <w:rsid w:val="00F323C3"/>
    <w:rsid w:val="00F32819"/>
    <w:rsid w:val="00F358A4"/>
    <w:rsid w:val="00F35967"/>
    <w:rsid w:val="00F36354"/>
    <w:rsid w:val="00F410D3"/>
    <w:rsid w:val="00F41101"/>
    <w:rsid w:val="00F437E3"/>
    <w:rsid w:val="00F44D2F"/>
    <w:rsid w:val="00F44DA2"/>
    <w:rsid w:val="00F4610B"/>
    <w:rsid w:val="00F47858"/>
    <w:rsid w:val="00F51F6B"/>
    <w:rsid w:val="00F52B3A"/>
    <w:rsid w:val="00F531F1"/>
    <w:rsid w:val="00F545CC"/>
    <w:rsid w:val="00F55817"/>
    <w:rsid w:val="00F6055A"/>
    <w:rsid w:val="00F60F21"/>
    <w:rsid w:val="00F63153"/>
    <w:rsid w:val="00F63E0D"/>
    <w:rsid w:val="00F67CD7"/>
    <w:rsid w:val="00F70ECD"/>
    <w:rsid w:val="00F73C9D"/>
    <w:rsid w:val="00F761A8"/>
    <w:rsid w:val="00F76EBD"/>
    <w:rsid w:val="00F77015"/>
    <w:rsid w:val="00F84350"/>
    <w:rsid w:val="00F8651C"/>
    <w:rsid w:val="00F867DA"/>
    <w:rsid w:val="00F868D5"/>
    <w:rsid w:val="00F916A4"/>
    <w:rsid w:val="00F916CC"/>
    <w:rsid w:val="00F918B8"/>
    <w:rsid w:val="00F92D86"/>
    <w:rsid w:val="00F93B3C"/>
    <w:rsid w:val="00F93BE7"/>
    <w:rsid w:val="00F941E8"/>
    <w:rsid w:val="00F942D9"/>
    <w:rsid w:val="00F94579"/>
    <w:rsid w:val="00F94B32"/>
    <w:rsid w:val="00F95D96"/>
    <w:rsid w:val="00F97A00"/>
    <w:rsid w:val="00FA23CE"/>
    <w:rsid w:val="00FA23D1"/>
    <w:rsid w:val="00FA30BF"/>
    <w:rsid w:val="00FA3461"/>
    <w:rsid w:val="00FA3E76"/>
    <w:rsid w:val="00FA5AC0"/>
    <w:rsid w:val="00FA60F3"/>
    <w:rsid w:val="00FB2A3E"/>
    <w:rsid w:val="00FB40D7"/>
    <w:rsid w:val="00FB42B4"/>
    <w:rsid w:val="00FB43BE"/>
    <w:rsid w:val="00FB73DA"/>
    <w:rsid w:val="00FC088D"/>
    <w:rsid w:val="00FC22DE"/>
    <w:rsid w:val="00FC7217"/>
    <w:rsid w:val="00FD076A"/>
    <w:rsid w:val="00FD2853"/>
    <w:rsid w:val="00FD5A45"/>
    <w:rsid w:val="00FD5D44"/>
    <w:rsid w:val="00FE0CAF"/>
    <w:rsid w:val="00FE0E49"/>
    <w:rsid w:val="00FE1F3F"/>
    <w:rsid w:val="00FE3966"/>
    <w:rsid w:val="00FE4154"/>
    <w:rsid w:val="00FE76C6"/>
    <w:rsid w:val="00FE7EBF"/>
    <w:rsid w:val="00FE7F9B"/>
    <w:rsid w:val="00FF0395"/>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underline">
    <w:name w:val="underline"/>
    <w:basedOn w:val="DefaultParagraphFont"/>
    <w:rsid w:val="00F36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4459">
      <w:bodyDiv w:val="1"/>
      <w:marLeft w:val="0"/>
      <w:marRight w:val="0"/>
      <w:marTop w:val="0"/>
      <w:marBottom w:val="0"/>
      <w:divBdr>
        <w:top w:val="none" w:sz="0" w:space="0" w:color="auto"/>
        <w:left w:val="none" w:sz="0" w:space="0" w:color="auto"/>
        <w:bottom w:val="none" w:sz="0" w:space="0" w:color="auto"/>
        <w:right w:val="none" w:sz="0" w:space="0" w:color="auto"/>
      </w:divBdr>
    </w:div>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0078582">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4008997">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4682362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23025421">
      <w:bodyDiv w:val="1"/>
      <w:marLeft w:val="0"/>
      <w:marRight w:val="0"/>
      <w:marTop w:val="0"/>
      <w:marBottom w:val="0"/>
      <w:divBdr>
        <w:top w:val="none" w:sz="0" w:space="0" w:color="auto"/>
        <w:left w:val="none" w:sz="0" w:space="0" w:color="auto"/>
        <w:bottom w:val="none" w:sz="0" w:space="0" w:color="auto"/>
        <w:right w:val="none" w:sz="0" w:space="0" w:color="auto"/>
      </w:divBdr>
      <w:divsChild>
        <w:div w:id="1660302483">
          <w:marLeft w:val="0"/>
          <w:marRight w:val="0"/>
          <w:marTop w:val="0"/>
          <w:marBottom w:val="0"/>
          <w:divBdr>
            <w:top w:val="none" w:sz="0" w:space="0" w:color="auto"/>
            <w:left w:val="none" w:sz="0" w:space="0" w:color="auto"/>
            <w:bottom w:val="none" w:sz="0" w:space="0" w:color="auto"/>
            <w:right w:val="none" w:sz="0" w:space="0" w:color="auto"/>
          </w:divBdr>
          <w:divsChild>
            <w:div w:id="161909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291374443">
      <w:bodyDiv w:val="1"/>
      <w:marLeft w:val="0"/>
      <w:marRight w:val="0"/>
      <w:marTop w:val="0"/>
      <w:marBottom w:val="0"/>
      <w:divBdr>
        <w:top w:val="none" w:sz="0" w:space="0" w:color="auto"/>
        <w:left w:val="none" w:sz="0" w:space="0" w:color="auto"/>
        <w:bottom w:val="none" w:sz="0" w:space="0" w:color="auto"/>
        <w:right w:val="none" w:sz="0" w:space="0" w:color="auto"/>
      </w:divBdr>
      <w:divsChild>
        <w:div w:id="1552425730">
          <w:marLeft w:val="0"/>
          <w:marRight w:val="0"/>
          <w:marTop w:val="0"/>
          <w:marBottom w:val="0"/>
          <w:divBdr>
            <w:top w:val="none" w:sz="0" w:space="0" w:color="auto"/>
            <w:left w:val="none" w:sz="0" w:space="0" w:color="auto"/>
            <w:bottom w:val="none" w:sz="0" w:space="0" w:color="auto"/>
            <w:right w:val="none" w:sz="0" w:space="0" w:color="auto"/>
          </w:divBdr>
          <w:divsChild>
            <w:div w:id="16662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37661650">
      <w:bodyDiv w:val="1"/>
      <w:marLeft w:val="0"/>
      <w:marRight w:val="0"/>
      <w:marTop w:val="0"/>
      <w:marBottom w:val="0"/>
      <w:divBdr>
        <w:top w:val="none" w:sz="0" w:space="0" w:color="auto"/>
        <w:left w:val="none" w:sz="0" w:space="0" w:color="auto"/>
        <w:bottom w:val="none" w:sz="0" w:space="0" w:color="auto"/>
        <w:right w:val="none" w:sz="0" w:space="0" w:color="auto"/>
      </w:divBdr>
      <w:divsChild>
        <w:div w:id="641153752">
          <w:marLeft w:val="0"/>
          <w:marRight w:val="0"/>
          <w:marTop w:val="0"/>
          <w:marBottom w:val="0"/>
          <w:divBdr>
            <w:top w:val="none" w:sz="0" w:space="0" w:color="auto"/>
            <w:left w:val="none" w:sz="0" w:space="0" w:color="auto"/>
            <w:bottom w:val="none" w:sz="0" w:space="0" w:color="auto"/>
            <w:right w:val="none" w:sz="0" w:space="0" w:color="auto"/>
          </w:divBdr>
          <w:divsChild>
            <w:div w:id="113626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22139">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12973009">
      <w:bodyDiv w:val="1"/>
      <w:marLeft w:val="0"/>
      <w:marRight w:val="0"/>
      <w:marTop w:val="0"/>
      <w:marBottom w:val="0"/>
      <w:divBdr>
        <w:top w:val="none" w:sz="0" w:space="0" w:color="auto"/>
        <w:left w:val="none" w:sz="0" w:space="0" w:color="auto"/>
        <w:bottom w:val="none" w:sz="0" w:space="0" w:color="auto"/>
        <w:right w:val="none" w:sz="0" w:space="0" w:color="auto"/>
      </w:divBdr>
    </w:div>
    <w:div w:id="421218223">
      <w:bodyDiv w:val="1"/>
      <w:marLeft w:val="0"/>
      <w:marRight w:val="0"/>
      <w:marTop w:val="0"/>
      <w:marBottom w:val="0"/>
      <w:divBdr>
        <w:top w:val="none" w:sz="0" w:space="0" w:color="auto"/>
        <w:left w:val="none" w:sz="0" w:space="0" w:color="auto"/>
        <w:bottom w:val="none" w:sz="0" w:space="0" w:color="auto"/>
        <w:right w:val="none" w:sz="0" w:space="0" w:color="auto"/>
      </w:divBdr>
      <w:divsChild>
        <w:div w:id="293105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3255672">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37473750">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81335436">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17314801">
      <w:bodyDiv w:val="1"/>
      <w:marLeft w:val="0"/>
      <w:marRight w:val="0"/>
      <w:marTop w:val="0"/>
      <w:marBottom w:val="0"/>
      <w:divBdr>
        <w:top w:val="none" w:sz="0" w:space="0" w:color="auto"/>
        <w:left w:val="none" w:sz="0" w:space="0" w:color="auto"/>
        <w:bottom w:val="none" w:sz="0" w:space="0" w:color="auto"/>
        <w:right w:val="none" w:sz="0" w:space="0" w:color="auto"/>
      </w:divBdr>
    </w:div>
    <w:div w:id="721909473">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43180545">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6487915">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2380384">
      <w:bodyDiv w:val="1"/>
      <w:marLeft w:val="0"/>
      <w:marRight w:val="0"/>
      <w:marTop w:val="0"/>
      <w:marBottom w:val="0"/>
      <w:divBdr>
        <w:top w:val="none" w:sz="0" w:space="0" w:color="auto"/>
        <w:left w:val="none" w:sz="0" w:space="0" w:color="auto"/>
        <w:bottom w:val="none" w:sz="0" w:space="0" w:color="auto"/>
        <w:right w:val="none" w:sz="0" w:space="0" w:color="auto"/>
      </w:divBdr>
    </w:div>
    <w:div w:id="843016377">
      <w:bodyDiv w:val="1"/>
      <w:marLeft w:val="0"/>
      <w:marRight w:val="0"/>
      <w:marTop w:val="0"/>
      <w:marBottom w:val="0"/>
      <w:divBdr>
        <w:top w:val="none" w:sz="0" w:space="0" w:color="auto"/>
        <w:left w:val="none" w:sz="0" w:space="0" w:color="auto"/>
        <w:bottom w:val="none" w:sz="0" w:space="0" w:color="auto"/>
        <w:right w:val="none" w:sz="0" w:space="0" w:color="auto"/>
      </w:divBdr>
    </w:div>
    <w:div w:id="857040096">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2793348">
      <w:bodyDiv w:val="1"/>
      <w:marLeft w:val="0"/>
      <w:marRight w:val="0"/>
      <w:marTop w:val="0"/>
      <w:marBottom w:val="0"/>
      <w:divBdr>
        <w:top w:val="none" w:sz="0" w:space="0" w:color="auto"/>
        <w:left w:val="none" w:sz="0" w:space="0" w:color="auto"/>
        <w:bottom w:val="none" w:sz="0" w:space="0" w:color="auto"/>
        <w:right w:val="none" w:sz="0" w:space="0" w:color="auto"/>
      </w:divBdr>
      <w:divsChild>
        <w:div w:id="1978758937">
          <w:marLeft w:val="0"/>
          <w:marRight w:val="0"/>
          <w:marTop w:val="0"/>
          <w:marBottom w:val="0"/>
          <w:divBdr>
            <w:top w:val="none" w:sz="0" w:space="0" w:color="auto"/>
            <w:left w:val="none" w:sz="0" w:space="0" w:color="auto"/>
            <w:bottom w:val="none" w:sz="0" w:space="0" w:color="auto"/>
            <w:right w:val="none" w:sz="0" w:space="0" w:color="auto"/>
          </w:divBdr>
          <w:divsChild>
            <w:div w:id="13096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14575562">
      <w:bodyDiv w:val="1"/>
      <w:marLeft w:val="0"/>
      <w:marRight w:val="0"/>
      <w:marTop w:val="0"/>
      <w:marBottom w:val="0"/>
      <w:divBdr>
        <w:top w:val="none" w:sz="0" w:space="0" w:color="auto"/>
        <w:left w:val="none" w:sz="0" w:space="0" w:color="auto"/>
        <w:bottom w:val="none" w:sz="0" w:space="0" w:color="auto"/>
        <w:right w:val="none" w:sz="0" w:space="0" w:color="auto"/>
      </w:divBdr>
    </w:div>
    <w:div w:id="1017080428">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3638946">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49535495">
      <w:bodyDiv w:val="1"/>
      <w:marLeft w:val="0"/>
      <w:marRight w:val="0"/>
      <w:marTop w:val="0"/>
      <w:marBottom w:val="0"/>
      <w:divBdr>
        <w:top w:val="none" w:sz="0" w:space="0" w:color="auto"/>
        <w:left w:val="none" w:sz="0" w:space="0" w:color="auto"/>
        <w:bottom w:val="none" w:sz="0" w:space="0" w:color="auto"/>
        <w:right w:val="none" w:sz="0" w:space="0" w:color="auto"/>
      </w:divBdr>
    </w:div>
    <w:div w:id="126380055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729874">
      <w:bodyDiv w:val="1"/>
      <w:marLeft w:val="0"/>
      <w:marRight w:val="0"/>
      <w:marTop w:val="0"/>
      <w:marBottom w:val="0"/>
      <w:divBdr>
        <w:top w:val="none" w:sz="0" w:space="0" w:color="auto"/>
        <w:left w:val="none" w:sz="0" w:space="0" w:color="auto"/>
        <w:bottom w:val="none" w:sz="0" w:space="0" w:color="auto"/>
        <w:right w:val="none" w:sz="0" w:space="0" w:color="auto"/>
      </w:divBdr>
      <w:divsChild>
        <w:div w:id="1859545534">
          <w:marLeft w:val="0"/>
          <w:marRight w:val="0"/>
          <w:marTop w:val="0"/>
          <w:marBottom w:val="0"/>
          <w:divBdr>
            <w:top w:val="none" w:sz="0" w:space="0" w:color="auto"/>
            <w:left w:val="none" w:sz="0" w:space="0" w:color="auto"/>
            <w:bottom w:val="none" w:sz="0" w:space="0" w:color="auto"/>
            <w:right w:val="none" w:sz="0" w:space="0" w:color="auto"/>
          </w:divBdr>
          <w:divsChild>
            <w:div w:id="160395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79935056">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98176887">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1766978">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29318316">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43024675">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784111214">
      <w:bodyDiv w:val="1"/>
      <w:marLeft w:val="0"/>
      <w:marRight w:val="0"/>
      <w:marTop w:val="0"/>
      <w:marBottom w:val="0"/>
      <w:divBdr>
        <w:top w:val="none" w:sz="0" w:space="0" w:color="auto"/>
        <w:left w:val="none" w:sz="0" w:space="0" w:color="auto"/>
        <w:bottom w:val="none" w:sz="0" w:space="0" w:color="auto"/>
        <w:right w:val="none" w:sz="0" w:space="0" w:color="auto"/>
      </w:divBdr>
    </w:div>
    <w:div w:id="1798134805">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18187743">
      <w:bodyDiv w:val="1"/>
      <w:marLeft w:val="0"/>
      <w:marRight w:val="0"/>
      <w:marTop w:val="0"/>
      <w:marBottom w:val="0"/>
      <w:divBdr>
        <w:top w:val="none" w:sz="0" w:space="0" w:color="auto"/>
        <w:left w:val="none" w:sz="0" w:space="0" w:color="auto"/>
        <w:bottom w:val="none" w:sz="0" w:space="0" w:color="auto"/>
        <w:right w:val="none" w:sz="0" w:space="0" w:color="auto"/>
      </w:divBdr>
    </w:div>
    <w:div w:id="1822505228">
      <w:bodyDiv w:val="1"/>
      <w:marLeft w:val="0"/>
      <w:marRight w:val="0"/>
      <w:marTop w:val="0"/>
      <w:marBottom w:val="0"/>
      <w:divBdr>
        <w:top w:val="none" w:sz="0" w:space="0" w:color="auto"/>
        <w:left w:val="none" w:sz="0" w:space="0" w:color="auto"/>
        <w:bottom w:val="none" w:sz="0" w:space="0" w:color="auto"/>
        <w:right w:val="none" w:sz="0" w:space="0" w:color="auto"/>
      </w:divBdr>
      <w:divsChild>
        <w:div w:id="897009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6577098">
      <w:bodyDiv w:val="1"/>
      <w:marLeft w:val="0"/>
      <w:marRight w:val="0"/>
      <w:marTop w:val="0"/>
      <w:marBottom w:val="0"/>
      <w:divBdr>
        <w:top w:val="none" w:sz="0" w:space="0" w:color="auto"/>
        <w:left w:val="none" w:sz="0" w:space="0" w:color="auto"/>
        <w:bottom w:val="none" w:sz="0" w:space="0" w:color="auto"/>
        <w:right w:val="none" w:sz="0" w:space="0" w:color="auto"/>
      </w:divBdr>
    </w:div>
    <w:div w:id="1857183891">
      <w:bodyDiv w:val="1"/>
      <w:marLeft w:val="0"/>
      <w:marRight w:val="0"/>
      <w:marTop w:val="0"/>
      <w:marBottom w:val="0"/>
      <w:divBdr>
        <w:top w:val="none" w:sz="0" w:space="0" w:color="auto"/>
        <w:left w:val="none" w:sz="0" w:space="0" w:color="auto"/>
        <w:bottom w:val="none" w:sz="0" w:space="0" w:color="auto"/>
        <w:right w:val="none" w:sz="0" w:space="0" w:color="auto"/>
      </w:divBdr>
    </w:div>
    <w:div w:id="1864781431">
      <w:bodyDiv w:val="1"/>
      <w:marLeft w:val="0"/>
      <w:marRight w:val="0"/>
      <w:marTop w:val="0"/>
      <w:marBottom w:val="0"/>
      <w:divBdr>
        <w:top w:val="none" w:sz="0" w:space="0" w:color="auto"/>
        <w:left w:val="none" w:sz="0" w:space="0" w:color="auto"/>
        <w:bottom w:val="none" w:sz="0" w:space="0" w:color="auto"/>
        <w:right w:val="none" w:sz="0" w:space="0" w:color="auto"/>
      </w:divBdr>
      <w:divsChild>
        <w:div w:id="411125794">
          <w:marLeft w:val="0"/>
          <w:marRight w:val="0"/>
          <w:marTop w:val="0"/>
          <w:marBottom w:val="0"/>
          <w:divBdr>
            <w:top w:val="none" w:sz="0" w:space="0" w:color="auto"/>
            <w:left w:val="none" w:sz="0" w:space="0" w:color="auto"/>
            <w:bottom w:val="none" w:sz="0" w:space="0" w:color="auto"/>
            <w:right w:val="none" w:sz="0" w:space="0" w:color="auto"/>
          </w:divBdr>
          <w:divsChild>
            <w:div w:id="9016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166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47421237">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2537">
      <w:bodyDiv w:val="1"/>
      <w:marLeft w:val="0"/>
      <w:marRight w:val="0"/>
      <w:marTop w:val="0"/>
      <w:marBottom w:val="0"/>
      <w:divBdr>
        <w:top w:val="none" w:sz="0" w:space="0" w:color="auto"/>
        <w:left w:val="none" w:sz="0" w:space="0" w:color="auto"/>
        <w:bottom w:val="none" w:sz="0" w:space="0" w:color="auto"/>
        <w:right w:val="none" w:sz="0" w:space="0" w:color="auto"/>
      </w:divBdr>
    </w:div>
    <w:div w:id="213247959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reamvalleyglobal.com/" TargetMode="External"/><Relationship Id="rId18" Type="http://schemas.openxmlformats.org/officeDocument/2006/relationships/hyperlink" Target="https://messages.responder.co.il/9053189/574548351/0e1a33efa12dc833c6132a14ed3ec4a3/?" TargetMode="External"/><Relationship Id="rId26" Type="http://schemas.openxmlformats.org/officeDocument/2006/relationships/hyperlink" Target="http://messages.responder.co.il/5288359/329745325/3d5c9342526d65c7880dd6ba4eaa3124/?" TargetMode="External"/><Relationship Id="rId3" Type="http://schemas.openxmlformats.org/officeDocument/2006/relationships/styles" Target="styles.xml"/><Relationship Id="rId21" Type="http://schemas.openxmlformats.org/officeDocument/2006/relationships/hyperlink" Target="https://biofeed.co.il/enhome/"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messages.responder.co.il/9649109/554641521/5b30cd167b502ec005555b82f50b7d32/?" TargetMode="External"/><Relationship Id="rId25" Type="http://schemas.openxmlformats.org/officeDocument/2006/relationships/hyperlink" Target="http://messages.responder.co.il/5342149/329745325/3d5c9342526d65c7880dd6ba4eaa3124/?" TargetMode="External"/><Relationship Id="rId2" Type="http://schemas.openxmlformats.org/officeDocument/2006/relationships/numbering" Target="numbering.xml"/><Relationship Id="rId16" Type="http://schemas.openxmlformats.org/officeDocument/2006/relationships/hyperlink" Target="mailto:e-mail%20nisraely@biofeed.co.il" TargetMode="External"/><Relationship Id="rId20" Type="http://schemas.openxmlformats.org/officeDocument/2006/relationships/hyperlink" Target="https://www.dreamvalleyglobal.com/"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ofeed.ravpage.co.il/Subscribe" TargetMode="External"/><Relationship Id="rId24" Type="http://schemas.openxmlformats.org/officeDocument/2006/relationships/hyperlink" Target="https://www.facebook.com/Biofeed-134686513275055/?ref=bookmarks" TargetMode="External"/><Relationship Id="rId5" Type="http://schemas.openxmlformats.org/officeDocument/2006/relationships/webSettings" Target="webSettings.xml"/><Relationship Id="rId15" Type="http://schemas.openxmlformats.org/officeDocument/2006/relationships/hyperlink" Target="https://www.ibmaconference.org/" TargetMode="External"/><Relationship Id="rId23" Type="http://schemas.openxmlformats.org/officeDocument/2006/relationships/hyperlink" Target="https://www.youtube.com/user/biofeedcontrol"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messages.responder.co.il/8865443/554641521/5b30cd167b502ec005555b82f50b7d32/?" TargetMode="External"/><Relationship Id="rId4" Type="http://schemas.openxmlformats.org/officeDocument/2006/relationships/settings" Target="settings.xml"/><Relationship Id="rId9" Type="http://schemas.openxmlformats.org/officeDocument/2006/relationships/hyperlink" Target="https://messages.responder.co.il/9665069/546877065/47a8524db1fdc986a2871fe609c3e1c4/?" TargetMode="External"/><Relationship Id="rId14" Type="http://schemas.openxmlformats.org/officeDocument/2006/relationships/hyperlink" Target="https://biofeed.co.il/enhome/" TargetMode="External"/><Relationship Id="rId22" Type="http://schemas.openxmlformats.org/officeDocument/2006/relationships/hyperlink" Target="https://www.linkedin.com/in/nimrodi/" TargetMode="External"/><Relationship Id="rId27" Type="http://schemas.openxmlformats.org/officeDocument/2006/relationships/fontTable" Target="fontTable.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8036D-3ED8-46D0-95A7-ADE2C1660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1849</TotalTime>
  <Pages>8</Pages>
  <Words>6045</Words>
  <Characters>34460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102</cp:revision>
  <cp:lastPrinted>2025-02-08T06:09:00Z</cp:lastPrinted>
  <dcterms:created xsi:type="dcterms:W3CDTF">2025-11-23T17:22:00Z</dcterms:created>
  <dcterms:modified xsi:type="dcterms:W3CDTF">2025-11-28T16:33:00Z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